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4101F" w14:textId="5EBEA3C3" w:rsidR="002C0A7E" w:rsidRDefault="002C0A7E" w:rsidP="00C44A23">
      <w:pPr>
        <w:spacing w:line="360" w:lineRule="auto"/>
        <w:jc w:val="center"/>
        <w:rPr>
          <w:b/>
          <w:sz w:val="28"/>
          <w:szCs w:val="24"/>
        </w:rPr>
      </w:pPr>
      <w:r w:rsidRPr="002C0A7E">
        <w:rPr>
          <w:b/>
          <w:sz w:val="28"/>
          <w:szCs w:val="24"/>
        </w:rPr>
        <w:t xml:space="preserve">Summary of </w:t>
      </w:r>
      <w:r w:rsidR="001C4F6D">
        <w:rPr>
          <w:b/>
          <w:sz w:val="28"/>
          <w:szCs w:val="24"/>
        </w:rPr>
        <w:t xml:space="preserve">NIHR </w:t>
      </w:r>
      <w:r w:rsidRPr="002C0A7E">
        <w:rPr>
          <w:b/>
          <w:sz w:val="28"/>
          <w:szCs w:val="24"/>
        </w:rPr>
        <w:t xml:space="preserve">INVOLVE </w:t>
      </w:r>
      <w:r w:rsidR="00C44A23">
        <w:rPr>
          <w:b/>
          <w:sz w:val="28"/>
          <w:szCs w:val="24"/>
        </w:rPr>
        <w:t>(2017</w:t>
      </w:r>
      <w:r w:rsidR="001C4F6D">
        <w:rPr>
          <w:b/>
          <w:sz w:val="28"/>
          <w:szCs w:val="24"/>
        </w:rPr>
        <w:t xml:space="preserve">) </w:t>
      </w:r>
      <w:r w:rsidR="00CF6AF0">
        <w:rPr>
          <w:b/>
          <w:sz w:val="28"/>
          <w:szCs w:val="24"/>
        </w:rPr>
        <w:t>Top Tips for PI in R</w:t>
      </w:r>
      <w:r w:rsidRPr="002C0A7E">
        <w:rPr>
          <w:b/>
          <w:sz w:val="28"/>
          <w:szCs w:val="24"/>
        </w:rPr>
        <w:t>esearch</w:t>
      </w:r>
    </w:p>
    <w:p w14:paraId="6A901C08" w14:textId="77777777" w:rsidR="00CF6AF0" w:rsidRPr="00C44A23" w:rsidRDefault="00CF6AF0" w:rsidP="00C44A23">
      <w:pPr>
        <w:pStyle w:val="Default"/>
      </w:pPr>
    </w:p>
    <w:p w14:paraId="522AF48F" w14:textId="62176F9B" w:rsidR="00CF6AF0" w:rsidRPr="00C44A23" w:rsidRDefault="00CF6AF0" w:rsidP="00CF6AF0">
      <w:pPr>
        <w:spacing w:line="360" w:lineRule="auto"/>
        <w:rPr>
          <w:sz w:val="24"/>
          <w:szCs w:val="24"/>
        </w:rPr>
      </w:pPr>
      <w:r w:rsidRPr="00C44A23">
        <w:rPr>
          <w:sz w:val="24"/>
          <w:szCs w:val="24"/>
        </w:rPr>
        <w:t xml:space="preserve">This summary is based on information available on the NIHR INVOLVE website: </w:t>
      </w:r>
      <w:hyperlink r:id="rId7" w:history="1">
        <w:r w:rsidR="000043B0" w:rsidRPr="00657DE6">
          <w:rPr>
            <w:rStyle w:val="Hyperlink"/>
            <w:sz w:val="24"/>
            <w:szCs w:val="24"/>
          </w:rPr>
          <w:t>https://www.invo.org.uk/resource-centre/learning-and-development/top-tips/</w:t>
        </w:r>
      </w:hyperlink>
      <w:r w:rsidR="000043B0">
        <w:rPr>
          <w:sz w:val="24"/>
          <w:szCs w:val="24"/>
        </w:rPr>
        <w:t xml:space="preserve"> </w:t>
      </w:r>
    </w:p>
    <w:p w14:paraId="700B59BD" w14:textId="62D3013D" w:rsidR="00F273C3" w:rsidRDefault="00FF70FF" w:rsidP="002C0A7E">
      <w:pPr>
        <w:spacing w:line="360" w:lineRule="auto"/>
        <w:rPr>
          <w:b/>
          <w:sz w:val="24"/>
          <w:szCs w:val="24"/>
        </w:rPr>
      </w:pPr>
      <w:r>
        <w:rPr>
          <w:b/>
          <w:sz w:val="24"/>
          <w:szCs w:val="24"/>
        </w:rPr>
        <w:t>1.</w:t>
      </w:r>
      <w:r w:rsidR="00F273C3" w:rsidRPr="002C0A7E">
        <w:rPr>
          <w:b/>
          <w:sz w:val="24"/>
          <w:szCs w:val="24"/>
        </w:rPr>
        <w:t xml:space="preserve"> What makes good PI in research?</w:t>
      </w:r>
    </w:p>
    <w:p w14:paraId="78B73D00" w14:textId="28292252" w:rsidR="00C44A23" w:rsidRPr="002C0A7E" w:rsidRDefault="00C44A23" w:rsidP="002C0A7E">
      <w:pPr>
        <w:spacing w:line="360" w:lineRule="auto"/>
        <w:rPr>
          <w:b/>
          <w:sz w:val="24"/>
          <w:szCs w:val="24"/>
        </w:rPr>
      </w:pPr>
      <w:r>
        <w:rPr>
          <w:sz w:val="24"/>
          <w:szCs w:val="24"/>
        </w:rPr>
        <w:t>This</w:t>
      </w:r>
      <w:r w:rsidRPr="00C44A23">
        <w:rPr>
          <w:sz w:val="24"/>
          <w:szCs w:val="24"/>
        </w:rPr>
        <w:t xml:space="preserve"> top t</w:t>
      </w:r>
      <w:r>
        <w:rPr>
          <w:sz w:val="24"/>
          <w:szCs w:val="24"/>
        </w:rPr>
        <w:t>ip</w:t>
      </w:r>
      <w:r w:rsidRPr="00C44A23">
        <w:rPr>
          <w:sz w:val="24"/>
          <w:szCs w:val="24"/>
        </w:rPr>
        <w:t xml:space="preserve"> </w:t>
      </w:r>
      <w:r>
        <w:rPr>
          <w:sz w:val="24"/>
          <w:szCs w:val="24"/>
        </w:rPr>
        <w:t>is for</w:t>
      </w:r>
      <w:r w:rsidRPr="00C44A23">
        <w:rPr>
          <w:sz w:val="24"/>
          <w:szCs w:val="24"/>
        </w:rPr>
        <w:t xml:space="preserve"> researchers, public involvement managers, members of the public and anyone interested in the pu</w:t>
      </w:r>
      <w:r>
        <w:rPr>
          <w:sz w:val="24"/>
          <w:szCs w:val="24"/>
        </w:rPr>
        <w:t>blic perspective / contribution</w:t>
      </w:r>
      <w:r w:rsidRPr="00C44A23">
        <w:rPr>
          <w:sz w:val="24"/>
          <w:szCs w:val="24"/>
        </w:rPr>
        <w:t>.</w:t>
      </w:r>
    </w:p>
    <w:p w14:paraId="7E7E97C0" w14:textId="728EE198" w:rsidR="005B4CBE" w:rsidRPr="002C0A7E" w:rsidRDefault="00CF6AF0" w:rsidP="00CC483C">
      <w:pPr>
        <w:pStyle w:val="ListParagraph"/>
        <w:numPr>
          <w:ilvl w:val="0"/>
          <w:numId w:val="23"/>
        </w:numPr>
        <w:spacing w:line="360" w:lineRule="auto"/>
        <w:rPr>
          <w:sz w:val="24"/>
          <w:szCs w:val="24"/>
        </w:rPr>
      </w:pPr>
      <w:r>
        <w:rPr>
          <w:sz w:val="24"/>
          <w:szCs w:val="24"/>
        </w:rPr>
        <w:t xml:space="preserve">Base your research on the six INVOLVE PI values and principles: respect, support, transparency, responsiveness, fairness of opportunity, accountability. See </w:t>
      </w:r>
      <w:hyperlink r:id="rId8" w:history="1">
        <w:r w:rsidR="00CF5890" w:rsidRPr="00ED7C7D">
          <w:rPr>
            <w:rStyle w:val="Hyperlink"/>
            <w:sz w:val="24"/>
            <w:szCs w:val="24"/>
          </w:rPr>
          <w:t>https://www.invo.org.uk/wp-content/uploads/2018/01/Top-Tips-1-What-makes-good-public-involvement-v1.pdf</w:t>
        </w:r>
      </w:hyperlink>
      <w:r w:rsidR="00CF5890">
        <w:rPr>
          <w:sz w:val="24"/>
          <w:szCs w:val="24"/>
        </w:rPr>
        <w:t xml:space="preserve"> </w:t>
      </w:r>
      <w:r>
        <w:rPr>
          <w:sz w:val="24"/>
          <w:szCs w:val="24"/>
        </w:rPr>
        <w:t>for more details.</w:t>
      </w:r>
    </w:p>
    <w:p w14:paraId="599096C3" w14:textId="420EE8AE" w:rsidR="00F273C3" w:rsidRPr="002C0A7E" w:rsidRDefault="00C44A23" w:rsidP="00CC483C">
      <w:pPr>
        <w:pStyle w:val="ListParagraph"/>
        <w:numPr>
          <w:ilvl w:val="0"/>
          <w:numId w:val="23"/>
        </w:numPr>
        <w:spacing w:line="360" w:lineRule="auto"/>
        <w:rPr>
          <w:sz w:val="24"/>
          <w:szCs w:val="24"/>
        </w:rPr>
      </w:pPr>
      <w:r>
        <w:rPr>
          <w:sz w:val="24"/>
          <w:szCs w:val="24"/>
        </w:rPr>
        <w:t xml:space="preserve">Ensure you </w:t>
      </w:r>
      <w:r w:rsidR="00F273C3" w:rsidRPr="002C0A7E">
        <w:rPr>
          <w:sz w:val="24"/>
          <w:szCs w:val="24"/>
        </w:rPr>
        <w:t>facilitate representation of groups with relevant characteristics and diversity of experience</w:t>
      </w:r>
      <w:r>
        <w:rPr>
          <w:sz w:val="24"/>
          <w:szCs w:val="24"/>
        </w:rPr>
        <w:t>.</w:t>
      </w:r>
    </w:p>
    <w:p w14:paraId="1AF493FA" w14:textId="3FCB5BE6" w:rsidR="00F273C3" w:rsidRPr="002C0A7E" w:rsidRDefault="00C44A23" w:rsidP="00CC483C">
      <w:pPr>
        <w:pStyle w:val="ListParagraph"/>
        <w:numPr>
          <w:ilvl w:val="0"/>
          <w:numId w:val="23"/>
        </w:numPr>
        <w:spacing w:line="360" w:lineRule="auto"/>
        <w:rPr>
          <w:sz w:val="24"/>
          <w:szCs w:val="24"/>
        </w:rPr>
      </w:pPr>
      <w:r>
        <w:rPr>
          <w:sz w:val="24"/>
          <w:szCs w:val="24"/>
        </w:rPr>
        <w:t>Ensure you</w:t>
      </w:r>
      <w:r w:rsidR="00CC483C">
        <w:rPr>
          <w:sz w:val="24"/>
          <w:szCs w:val="24"/>
        </w:rPr>
        <w:t xml:space="preserve"> try to</w:t>
      </w:r>
      <w:r>
        <w:rPr>
          <w:sz w:val="24"/>
          <w:szCs w:val="24"/>
        </w:rPr>
        <w:t xml:space="preserve"> explore and monitor</w:t>
      </w:r>
      <w:r w:rsidR="00F273C3" w:rsidRPr="002C0A7E">
        <w:rPr>
          <w:sz w:val="24"/>
          <w:szCs w:val="24"/>
        </w:rPr>
        <w:t xml:space="preserve"> </w:t>
      </w:r>
      <w:r>
        <w:rPr>
          <w:sz w:val="24"/>
          <w:szCs w:val="24"/>
        </w:rPr>
        <w:t xml:space="preserve">the </w:t>
      </w:r>
      <w:r w:rsidR="00F273C3" w:rsidRPr="002C0A7E">
        <w:rPr>
          <w:sz w:val="24"/>
          <w:szCs w:val="24"/>
        </w:rPr>
        <w:t>impact</w:t>
      </w:r>
      <w:r>
        <w:rPr>
          <w:sz w:val="24"/>
          <w:szCs w:val="24"/>
        </w:rPr>
        <w:t xml:space="preserve"> of your PI</w:t>
      </w:r>
      <w:r w:rsidR="00CC483C">
        <w:rPr>
          <w:sz w:val="24"/>
          <w:szCs w:val="24"/>
        </w:rPr>
        <w:t>.</w:t>
      </w:r>
    </w:p>
    <w:p w14:paraId="33DDAF32" w14:textId="3045F5FC" w:rsidR="00F273C3" w:rsidRPr="002C0A7E" w:rsidRDefault="00F273C3" w:rsidP="00CC483C">
      <w:pPr>
        <w:pStyle w:val="ListParagraph"/>
        <w:numPr>
          <w:ilvl w:val="0"/>
          <w:numId w:val="23"/>
        </w:numPr>
        <w:spacing w:line="360" w:lineRule="auto"/>
        <w:rPr>
          <w:sz w:val="24"/>
          <w:szCs w:val="24"/>
        </w:rPr>
      </w:pPr>
      <w:r w:rsidRPr="002C0A7E">
        <w:rPr>
          <w:sz w:val="24"/>
          <w:szCs w:val="24"/>
        </w:rPr>
        <w:t>Promote equality, by being aware o</w:t>
      </w:r>
      <w:r w:rsidR="00C44A23">
        <w:rPr>
          <w:sz w:val="24"/>
          <w:szCs w:val="24"/>
        </w:rPr>
        <w:t>f power relationships and ensuring that everyone has</w:t>
      </w:r>
      <w:r w:rsidRPr="002C0A7E">
        <w:rPr>
          <w:sz w:val="24"/>
          <w:szCs w:val="24"/>
        </w:rPr>
        <w:t xml:space="preserve"> an equal voice</w:t>
      </w:r>
      <w:r w:rsidR="00C44A23">
        <w:rPr>
          <w:sz w:val="24"/>
          <w:szCs w:val="24"/>
        </w:rPr>
        <w:t>.</w:t>
      </w:r>
      <w:r w:rsidR="00CC483C">
        <w:rPr>
          <w:sz w:val="24"/>
          <w:szCs w:val="24"/>
        </w:rPr>
        <w:t xml:space="preserve"> See I-ASC</w:t>
      </w:r>
      <w:r w:rsidR="00CF5890">
        <w:rPr>
          <w:sz w:val="24"/>
          <w:szCs w:val="24"/>
        </w:rPr>
        <w:t xml:space="preserve"> “Supporting Peop</w:t>
      </w:r>
      <w:r w:rsidR="00CC483C">
        <w:rPr>
          <w:sz w:val="24"/>
          <w:szCs w:val="24"/>
        </w:rPr>
        <w:t>le with Communication Impairment</w:t>
      </w:r>
      <w:r w:rsidR="00CF5890">
        <w:rPr>
          <w:sz w:val="24"/>
          <w:szCs w:val="24"/>
        </w:rPr>
        <w:t>”</w:t>
      </w:r>
      <w:r w:rsidR="00CC483C">
        <w:rPr>
          <w:sz w:val="24"/>
          <w:szCs w:val="24"/>
        </w:rPr>
        <w:t xml:space="preserve"> document</w:t>
      </w:r>
      <w:r w:rsidR="00CF5890">
        <w:rPr>
          <w:sz w:val="24"/>
          <w:szCs w:val="24"/>
        </w:rPr>
        <w:t>.</w:t>
      </w:r>
    </w:p>
    <w:p w14:paraId="5A96CEAE" w14:textId="2980380C" w:rsidR="00F273C3" w:rsidRPr="002C0A7E" w:rsidRDefault="00C44A23" w:rsidP="00CC483C">
      <w:pPr>
        <w:pStyle w:val="ListParagraph"/>
        <w:numPr>
          <w:ilvl w:val="0"/>
          <w:numId w:val="23"/>
        </w:numPr>
        <w:spacing w:line="360" w:lineRule="auto"/>
        <w:rPr>
          <w:sz w:val="24"/>
          <w:szCs w:val="24"/>
        </w:rPr>
      </w:pPr>
      <w:r>
        <w:rPr>
          <w:sz w:val="24"/>
          <w:szCs w:val="24"/>
        </w:rPr>
        <w:t>Enable access to</w:t>
      </w:r>
      <w:r w:rsidR="00F273C3" w:rsidRPr="002C0A7E">
        <w:rPr>
          <w:sz w:val="24"/>
          <w:szCs w:val="24"/>
        </w:rPr>
        <w:t xml:space="preserve"> all, by facilitating reasonable access to those less able by having a welcoming</w:t>
      </w:r>
      <w:r w:rsidR="00CF5890">
        <w:rPr>
          <w:sz w:val="24"/>
          <w:szCs w:val="24"/>
        </w:rPr>
        <w:t xml:space="preserve"> </w:t>
      </w:r>
      <w:r w:rsidR="00F273C3" w:rsidRPr="002C0A7E">
        <w:rPr>
          <w:sz w:val="24"/>
          <w:szCs w:val="24"/>
        </w:rPr>
        <w:t>/</w:t>
      </w:r>
      <w:r w:rsidR="00CF5890">
        <w:rPr>
          <w:sz w:val="24"/>
          <w:szCs w:val="24"/>
        </w:rPr>
        <w:t xml:space="preserve"> </w:t>
      </w:r>
      <w:r w:rsidR="00F273C3" w:rsidRPr="002C0A7E">
        <w:rPr>
          <w:sz w:val="24"/>
          <w:szCs w:val="24"/>
        </w:rPr>
        <w:t>empowering environment (listen to the physical, cultural and psychological needs of public contributor</w:t>
      </w:r>
      <w:r>
        <w:rPr>
          <w:sz w:val="24"/>
          <w:szCs w:val="24"/>
        </w:rPr>
        <w:t>s</w:t>
      </w:r>
      <w:r w:rsidR="00F273C3" w:rsidRPr="002C0A7E">
        <w:rPr>
          <w:sz w:val="24"/>
          <w:szCs w:val="24"/>
        </w:rPr>
        <w:t xml:space="preserve"> without pre-conceived ideas)</w:t>
      </w:r>
      <w:r>
        <w:rPr>
          <w:sz w:val="24"/>
          <w:szCs w:val="24"/>
        </w:rPr>
        <w:t>.</w:t>
      </w:r>
      <w:r w:rsidR="00CF5890">
        <w:rPr>
          <w:sz w:val="24"/>
          <w:szCs w:val="24"/>
        </w:rPr>
        <w:t xml:space="preserve"> See link above for more information.</w:t>
      </w:r>
    </w:p>
    <w:p w14:paraId="1F78449D" w14:textId="3065EB69" w:rsidR="00C44A23" w:rsidRPr="00C44A23" w:rsidRDefault="00FF70FF" w:rsidP="00C44A23">
      <w:pPr>
        <w:spacing w:line="360" w:lineRule="auto"/>
        <w:rPr>
          <w:b/>
          <w:sz w:val="24"/>
          <w:szCs w:val="24"/>
        </w:rPr>
      </w:pPr>
      <w:r>
        <w:rPr>
          <w:b/>
          <w:sz w:val="24"/>
          <w:szCs w:val="24"/>
        </w:rPr>
        <w:t>2.</w:t>
      </w:r>
      <w:r w:rsidR="00F273C3" w:rsidRPr="002C0A7E">
        <w:rPr>
          <w:b/>
          <w:sz w:val="24"/>
          <w:szCs w:val="24"/>
        </w:rPr>
        <w:t xml:space="preserve"> Things to consider when reviewing research applications</w:t>
      </w:r>
      <w:r w:rsidR="00CF5890">
        <w:rPr>
          <w:b/>
          <w:sz w:val="24"/>
          <w:szCs w:val="24"/>
        </w:rPr>
        <w:t xml:space="preserve"> </w:t>
      </w:r>
      <w:r w:rsidR="00F273C3" w:rsidRPr="002C0A7E">
        <w:rPr>
          <w:b/>
          <w:sz w:val="24"/>
          <w:szCs w:val="24"/>
        </w:rPr>
        <w:t>/</w:t>
      </w:r>
      <w:r w:rsidR="00CF5890">
        <w:rPr>
          <w:b/>
          <w:sz w:val="24"/>
          <w:szCs w:val="24"/>
        </w:rPr>
        <w:t xml:space="preserve"> </w:t>
      </w:r>
      <w:r w:rsidR="00F273C3" w:rsidRPr="002C0A7E">
        <w:rPr>
          <w:b/>
          <w:sz w:val="24"/>
          <w:szCs w:val="24"/>
        </w:rPr>
        <w:t>proposals</w:t>
      </w:r>
    </w:p>
    <w:p w14:paraId="6BD79043" w14:textId="338D51E2" w:rsidR="00C44A23" w:rsidRPr="00C44A23" w:rsidRDefault="00C44A23" w:rsidP="00C44A23">
      <w:pPr>
        <w:spacing w:line="360" w:lineRule="auto"/>
        <w:rPr>
          <w:b/>
          <w:sz w:val="24"/>
          <w:szCs w:val="24"/>
        </w:rPr>
      </w:pPr>
      <w:r w:rsidRPr="00C44A23">
        <w:rPr>
          <w:sz w:val="24"/>
          <w:szCs w:val="24"/>
        </w:rPr>
        <w:t xml:space="preserve">This </w:t>
      </w:r>
      <w:r>
        <w:rPr>
          <w:sz w:val="24"/>
          <w:szCs w:val="24"/>
        </w:rPr>
        <w:t xml:space="preserve">top </w:t>
      </w:r>
      <w:r w:rsidRPr="00C44A23">
        <w:rPr>
          <w:sz w:val="24"/>
          <w:szCs w:val="24"/>
        </w:rPr>
        <w:t xml:space="preserve">tip is for patients, members of the public and </w:t>
      </w:r>
      <w:r>
        <w:rPr>
          <w:sz w:val="24"/>
          <w:szCs w:val="24"/>
        </w:rPr>
        <w:t>anyone</w:t>
      </w:r>
      <w:r w:rsidRPr="00C44A23">
        <w:rPr>
          <w:sz w:val="24"/>
          <w:szCs w:val="24"/>
        </w:rPr>
        <w:t xml:space="preserve"> interested in the public perspective / contribution.</w:t>
      </w:r>
    </w:p>
    <w:p w14:paraId="689972FC" w14:textId="4D166055" w:rsidR="00F273C3" w:rsidRPr="00B76F8A" w:rsidRDefault="00F273C3" w:rsidP="00CC483C">
      <w:pPr>
        <w:pStyle w:val="ListParagraph"/>
        <w:numPr>
          <w:ilvl w:val="0"/>
          <w:numId w:val="24"/>
        </w:numPr>
        <w:spacing w:line="360" w:lineRule="auto"/>
        <w:rPr>
          <w:sz w:val="24"/>
          <w:szCs w:val="24"/>
        </w:rPr>
      </w:pPr>
      <w:r w:rsidRPr="00B76F8A">
        <w:rPr>
          <w:sz w:val="24"/>
          <w:szCs w:val="24"/>
        </w:rPr>
        <w:t>Make sure the plain English summary is clear and understandable, and can be used on its own to describe the proposed research</w:t>
      </w:r>
      <w:r w:rsidR="00C44A23" w:rsidRPr="00B76F8A">
        <w:rPr>
          <w:sz w:val="24"/>
          <w:szCs w:val="24"/>
        </w:rPr>
        <w:t>.</w:t>
      </w:r>
    </w:p>
    <w:p w14:paraId="61DD2DF9" w14:textId="3BDC1DAF" w:rsidR="00F273C3" w:rsidRPr="00B76F8A" w:rsidRDefault="00F273C3" w:rsidP="00CC483C">
      <w:pPr>
        <w:pStyle w:val="ListParagraph"/>
        <w:numPr>
          <w:ilvl w:val="0"/>
          <w:numId w:val="24"/>
        </w:numPr>
        <w:spacing w:line="360" w:lineRule="auto"/>
        <w:rPr>
          <w:sz w:val="24"/>
          <w:szCs w:val="24"/>
        </w:rPr>
      </w:pPr>
      <w:r w:rsidRPr="00B76F8A">
        <w:rPr>
          <w:sz w:val="24"/>
          <w:szCs w:val="24"/>
        </w:rPr>
        <w:lastRenderedPageBreak/>
        <w:t>Check that there is someone on the research team responsible for ma</w:t>
      </w:r>
      <w:r w:rsidR="00C44A23" w:rsidRPr="00B76F8A">
        <w:rPr>
          <w:sz w:val="24"/>
          <w:szCs w:val="24"/>
        </w:rPr>
        <w:t>naging the public involvement aspects of</w:t>
      </w:r>
      <w:r w:rsidRPr="00B76F8A">
        <w:rPr>
          <w:sz w:val="24"/>
          <w:szCs w:val="24"/>
        </w:rPr>
        <w:t xml:space="preserve"> the project</w:t>
      </w:r>
      <w:r w:rsidR="00C44A23" w:rsidRPr="00B76F8A">
        <w:rPr>
          <w:sz w:val="24"/>
          <w:szCs w:val="24"/>
        </w:rPr>
        <w:t>.</w:t>
      </w:r>
    </w:p>
    <w:p w14:paraId="7D399008" w14:textId="299A1689" w:rsidR="00F273C3" w:rsidRPr="00B76F8A" w:rsidRDefault="00F273C3" w:rsidP="00CC483C">
      <w:pPr>
        <w:pStyle w:val="ListParagraph"/>
        <w:numPr>
          <w:ilvl w:val="0"/>
          <w:numId w:val="24"/>
        </w:numPr>
        <w:spacing w:line="360" w:lineRule="auto"/>
        <w:rPr>
          <w:sz w:val="24"/>
          <w:szCs w:val="24"/>
        </w:rPr>
      </w:pPr>
      <w:r w:rsidRPr="00B76F8A">
        <w:rPr>
          <w:sz w:val="24"/>
          <w:szCs w:val="24"/>
        </w:rPr>
        <w:t>Check that PI is meaningful and evident throughout the research project, from design to dissemination where practical</w:t>
      </w:r>
      <w:r w:rsidR="00C44A23" w:rsidRPr="00B76F8A">
        <w:rPr>
          <w:sz w:val="24"/>
          <w:szCs w:val="24"/>
        </w:rPr>
        <w:t>; check it is</w:t>
      </w:r>
      <w:r w:rsidRPr="00B76F8A">
        <w:rPr>
          <w:sz w:val="24"/>
          <w:szCs w:val="24"/>
        </w:rPr>
        <w:t xml:space="preserve"> appropriate for the type of study design and stage of </w:t>
      </w:r>
      <w:r w:rsidR="00C44A23" w:rsidRPr="00B76F8A">
        <w:rPr>
          <w:sz w:val="24"/>
          <w:szCs w:val="24"/>
        </w:rPr>
        <w:t xml:space="preserve">the </w:t>
      </w:r>
      <w:r w:rsidRPr="00B76F8A">
        <w:rPr>
          <w:sz w:val="24"/>
          <w:szCs w:val="24"/>
        </w:rPr>
        <w:t>research</w:t>
      </w:r>
      <w:r w:rsidR="00C44A23" w:rsidRPr="00B76F8A">
        <w:rPr>
          <w:sz w:val="24"/>
          <w:szCs w:val="24"/>
        </w:rPr>
        <w:t>.</w:t>
      </w:r>
    </w:p>
    <w:p w14:paraId="2457764C" w14:textId="4807ED06" w:rsidR="00F273C3" w:rsidRPr="00B76F8A" w:rsidRDefault="00C44A23" w:rsidP="00CC483C">
      <w:pPr>
        <w:pStyle w:val="ListParagraph"/>
        <w:numPr>
          <w:ilvl w:val="0"/>
          <w:numId w:val="24"/>
        </w:numPr>
        <w:spacing w:line="360" w:lineRule="auto"/>
        <w:rPr>
          <w:sz w:val="24"/>
          <w:szCs w:val="24"/>
        </w:rPr>
      </w:pPr>
      <w:r w:rsidRPr="00B76F8A">
        <w:rPr>
          <w:sz w:val="24"/>
          <w:szCs w:val="24"/>
        </w:rPr>
        <w:t>Check that</w:t>
      </w:r>
      <w:r w:rsidR="00F273C3" w:rsidRPr="00B76F8A">
        <w:rPr>
          <w:sz w:val="24"/>
          <w:szCs w:val="24"/>
        </w:rPr>
        <w:t xml:space="preserve"> relevant people are involved in the different stages of the research cycle, including dissemination</w:t>
      </w:r>
      <w:r w:rsidR="00CF5890">
        <w:rPr>
          <w:sz w:val="24"/>
          <w:szCs w:val="24"/>
        </w:rPr>
        <w:t>.</w:t>
      </w:r>
    </w:p>
    <w:p w14:paraId="4A6210F5" w14:textId="415F32A4" w:rsidR="00F273C3" w:rsidRPr="00B76F8A" w:rsidRDefault="00F273C3" w:rsidP="00CC483C">
      <w:pPr>
        <w:pStyle w:val="ListParagraph"/>
        <w:numPr>
          <w:ilvl w:val="0"/>
          <w:numId w:val="24"/>
        </w:numPr>
        <w:spacing w:line="360" w:lineRule="auto"/>
        <w:rPr>
          <w:sz w:val="24"/>
          <w:szCs w:val="24"/>
        </w:rPr>
      </w:pPr>
      <w:r w:rsidRPr="00B76F8A">
        <w:rPr>
          <w:sz w:val="24"/>
          <w:szCs w:val="24"/>
        </w:rPr>
        <w:t>Check that PI plans are realistic</w:t>
      </w:r>
      <w:r w:rsidR="00CF5890">
        <w:rPr>
          <w:sz w:val="24"/>
          <w:szCs w:val="24"/>
        </w:rPr>
        <w:t xml:space="preserve"> </w:t>
      </w:r>
      <w:r w:rsidRPr="00B76F8A">
        <w:rPr>
          <w:sz w:val="24"/>
          <w:szCs w:val="24"/>
        </w:rPr>
        <w:t>/</w:t>
      </w:r>
      <w:r w:rsidR="00CF5890">
        <w:rPr>
          <w:sz w:val="24"/>
          <w:szCs w:val="24"/>
        </w:rPr>
        <w:t xml:space="preserve"> </w:t>
      </w:r>
      <w:r w:rsidRPr="00B76F8A">
        <w:rPr>
          <w:sz w:val="24"/>
          <w:szCs w:val="24"/>
        </w:rPr>
        <w:t>feasible, and that the proposed intervention (</w:t>
      </w:r>
      <w:r w:rsidR="00C44A23" w:rsidRPr="00B76F8A">
        <w:rPr>
          <w:sz w:val="24"/>
          <w:szCs w:val="24"/>
        </w:rPr>
        <w:t xml:space="preserve">or </w:t>
      </w:r>
      <w:r w:rsidRPr="00B76F8A">
        <w:rPr>
          <w:sz w:val="24"/>
          <w:szCs w:val="24"/>
        </w:rPr>
        <w:t>service) is ethical</w:t>
      </w:r>
      <w:r w:rsidR="00C44A23" w:rsidRPr="00B76F8A">
        <w:rPr>
          <w:sz w:val="24"/>
          <w:szCs w:val="24"/>
        </w:rPr>
        <w:t>.</w:t>
      </w:r>
    </w:p>
    <w:p w14:paraId="2F316E8E" w14:textId="0176A08D" w:rsidR="00F273C3" w:rsidRPr="0055076D" w:rsidRDefault="00F273C3" w:rsidP="00CC483C">
      <w:pPr>
        <w:pStyle w:val="ListParagraph"/>
        <w:numPr>
          <w:ilvl w:val="0"/>
          <w:numId w:val="24"/>
        </w:numPr>
        <w:spacing w:line="360" w:lineRule="auto"/>
        <w:rPr>
          <w:rFonts w:cstheme="minorHAnsi"/>
          <w:sz w:val="24"/>
          <w:szCs w:val="24"/>
        </w:rPr>
      </w:pPr>
      <w:r w:rsidRPr="0055076D">
        <w:rPr>
          <w:rFonts w:cstheme="minorHAnsi"/>
          <w:sz w:val="24"/>
          <w:szCs w:val="24"/>
        </w:rPr>
        <w:t>Make sure that adequate budget has been allocated for PI</w:t>
      </w:r>
      <w:r w:rsidR="00C44A23" w:rsidRPr="0055076D">
        <w:rPr>
          <w:rFonts w:cstheme="minorHAnsi"/>
          <w:sz w:val="24"/>
          <w:szCs w:val="24"/>
        </w:rPr>
        <w:t>.</w:t>
      </w:r>
      <w:r w:rsidR="00CF5890" w:rsidRPr="0055076D">
        <w:rPr>
          <w:rFonts w:cstheme="minorHAnsi"/>
          <w:sz w:val="24"/>
          <w:szCs w:val="24"/>
        </w:rPr>
        <w:t xml:space="preserve"> </w:t>
      </w:r>
      <w:r w:rsidR="0055076D">
        <w:rPr>
          <w:rFonts w:cstheme="minorHAnsi"/>
          <w:sz w:val="24"/>
          <w:szCs w:val="24"/>
        </w:rPr>
        <w:t xml:space="preserve">Experience on the I-ASC project indicates the PI budget needs to include </w:t>
      </w:r>
      <w:r w:rsidR="0055076D" w:rsidRPr="0055076D">
        <w:rPr>
          <w:rFonts w:eastAsia="Calibri" w:cstheme="minorHAnsi"/>
          <w:sz w:val="24"/>
          <w:szCs w:val="24"/>
        </w:rPr>
        <w:t>staff time</w:t>
      </w:r>
      <w:r w:rsidR="0055076D">
        <w:rPr>
          <w:rFonts w:eastAsia="Calibri" w:cstheme="minorHAnsi"/>
          <w:sz w:val="24"/>
          <w:szCs w:val="24"/>
        </w:rPr>
        <w:t xml:space="preserve"> and training (for all team members), </w:t>
      </w:r>
      <w:r w:rsidR="0055076D" w:rsidRPr="0055076D">
        <w:rPr>
          <w:rFonts w:eastAsia="Calibri" w:cstheme="minorHAnsi"/>
          <w:sz w:val="24"/>
          <w:szCs w:val="24"/>
        </w:rPr>
        <w:t>personal support</w:t>
      </w:r>
      <w:r w:rsidR="0055076D">
        <w:rPr>
          <w:rFonts w:eastAsia="Calibri" w:cstheme="minorHAnsi"/>
          <w:sz w:val="24"/>
          <w:szCs w:val="24"/>
        </w:rPr>
        <w:t xml:space="preserve"> for co-researchers, specialist equipment to enable access for people with disabilities</w:t>
      </w:r>
      <w:r w:rsidR="0055076D" w:rsidRPr="0055076D">
        <w:rPr>
          <w:rFonts w:eastAsia="Calibri" w:cstheme="minorHAnsi"/>
          <w:sz w:val="24"/>
          <w:szCs w:val="24"/>
        </w:rPr>
        <w:t>.</w:t>
      </w:r>
      <w:r w:rsidR="0055076D">
        <w:rPr>
          <w:rFonts w:eastAsia="Calibri" w:cstheme="minorHAnsi"/>
          <w:sz w:val="24"/>
          <w:szCs w:val="24"/>
        </w:rPr>
        <w:t xml:space="preserve"> </w:t>
      </w:r>
      <w:r w:rsidR="000E1C4C">
        <w:rPr>
          <w:rFonts w:eastAsia="Calibri" w:cstheme="minorHAnsi"/>
          <w:sz w:val="24"/>
          <w:szCs w:val="24"/>
        </w:rPr>
        <w:t>See “</w:t>
      </w:r>
      <w:r w:rsidR="000E1C4C" w:rsidRPr="000E1C4C">
        <w:rPr>
          <w:rFonts w:cstheme="minorHAnsi"/>
          <w:sz w:val="24"/>
          <w:szCs w:val="24"/>
        </w:rPr>
        <w:t>Budgetary considerations</w:t>
      </w:r>
      <w:r w:rsidR="00CC483C">
        <w:rPr>
          <w:rFonts w:cstheme="minorHAnsi"/>
          <w:sz w:val="24"/>
          <w:szCs w:val="24"/>
        </w:rPr>
        <w:t>” document</w:t>
      </w:r>
      <w:r w:rsidR="000E1C4C">
        <w:rPr>
          <w:rFonts w:cstheme="minorHAnsi"/>
          <w:sz w:val="24"/>
          <w:szCs w:val="24"/>
        </w:rPr>
        <w:t>.</w:t>
      </w:r>
    </w:p>
    <w:p w14:paraId="25254520" w14:textId="4524D032" w:rsidR="00C44A23" w:rsidRDefault="00FF70FF" w:rsidP="002C0A7E">
      <w:pPr>
        <w:spacing w:line="360" w:lineRule="auto"/>
        <w:rPr>
          <w:b/>
          <w:sz w:val="24"/>
          <w:szCs w:val="24"/>
        </w:rPr>
      </w:pPr>
      <w:r>
        <w:rPr>
          <w:b/>
          <w:sz w:val="24"/>
          <w:szCs w:val="24"/>
        </w:rPr>
        <w:t>3.</w:t>
      </w:r>
      <w:r w:rsidR="00F273C3" w:rsidRPr="002C0A7E">
        <w:rPr>
          <w:b/>
          <w:sz w:val="24"/>
          <w:szCs w:val="24"/>
        </w:rPr>
        <w:t xml:space="preserve"> </w:t>
      </w:r>
      <w:r w:rsidR="00C44A23">
        <w:rPr>
          <w:b/>
          <w:sz w:val="24"/>
          <w:szCs w:val="24"/>
        </w:rPr>
        <w:t>Things to consider when p</w:t>
      </w:r>
      <w:r w:rsidR="00F273C3" w:rsidRPr="002C0A7E">
        <w:rPr>
          <w:b/>
          <w:sz w:val="24"/>
          <w:szCs w:val="24"/>
        </w:rPr>
        <w:t>articipating in a meeting with a mix of professionals, patient</w:t>
      </w:r>
      <w:r w:rsidR="00C44A23">
        <w:rPr>
          <w:b/>
          <w:sz w:val="24"/>
          <w:szCs w:val="24"/>
        </w:rPr>
        <w:t>s</w:t>
      </w:r>
      <w:r w:rsidR="00F273C3" w:rsidRPr="002C0A7E">
        <w:rPr>
          <w:b/>
          <w:sz w:val="24"/>
          <w:szCs w:val="24"/>
        </w:rPr>
        <w:t xml:space="preserve"> and the public</w:t>
      </w:r>
      <w:r w:rsidR="00C44A23">
        <w:rPr>
          <w:b/>
          <w:sz w:val="24"/>
          <w:szCs w:val="24"/>
        </w:rPr>
        <w:t>.</w:t>
      </w:r>
      <w:r w:rsidR="00F273C3" w:rsidRPr="002C0A7E">
        <w:rPr>
          <w:b/>
          <w:sz w:val="24"/>
          <w:szCs w:val="24"/>
        </w:rPr>
        <w:t xml:space="preserve"> </w:t>
      </w:r>
    </w:p>
    <w:p w14:paraId="166B187A" w14:textId="217BF6C2" w:rsidR="00F273C3" w:rsidRPr="00C44A23" w:rsidRDefault="00C44A23" w:rsidP="002C0A7E">
      <w:pPr>
        <w:spacing w:line="360" w:lineRule="auto"/>
        <w:rPr>
          <w:sz w:val="24"/>
          <w:szCs w:val="24"/>
        </w:rPr>
      </w:pPr>
      <w:r w:rsidRPr="00C44A23">
        <w:rPr>
          <w:sz w:val="24"/>
          <w:szCs w:val="24"/>
        </w:rPr>
        <w:t xml:space="preserve">This </w:t>
      </w:r>
      <w:r>
        <w:rPr>
          <w:sz w:val="24"/>
          <w:szCs w:val="24"/>
        </w:rPr>
        <w:t xml:space="preserve">top </w:t>
      </w:r>
      <w:r w:rsidRPr="00C44A23">
        <w:rPr>
          <w:sz w:val="24"/>
          <w:szCs w:val="24"/>
        </w:rPr>
        <w:t xml:space="preserve">tip is for </w:t>
      </w:r>
      <w:r>
        <w:rPr>
          <w:sz w:val="24"/>
          <w:szCs w:val="24"/>
        </w:rPr>
        <w:t xml:space="preserve">meeting participants, </w:t>
      </w:r>
      <w:r w:rsidR="00F273C3" w:rsidRPr="00C44A23">
        <w:rPr>
          <w:sz w:val="24"/>
          <w:szCs w:val="24"/>
        </w:rPr>
        <w:t>particular</w:t>
      </w:r>
      <w:r>
        <w:rPr>
          <w:sz w:val="24"/>
          <w:szCs w:val="24"/>
        </w:rPr>
        <w:t>ly public members.</w:t>
      </w:r>
    </w:p>
    <w:p w14:paraId="2596C076" w14:textId="2595636E" w:rsidR="00F273C3" w:rsidRPr="00B76F8A" w:rsidRDefault="00F273C3" w:rsidP="00CC483C">
      <w:pPr>
        <w:pStyle w:val="ListParagraph"/>
        <w:numPr>
          <w:ilvl w:val="0"/>
          <w:numId w:val="25"/>
        </w:numPr>
        <w:spacing w:line="360" w:lineRule="auto"/>
        <w:rPr>
          <w:sz w:val="24"/>
          <w:szCs w:val="24"/>
        </w:rPr>
      </w:pPr>
      <w:r w:rsidRPr="00B76F8A">
        <w:rPr>
          <w:sz w:val="24"/>
          <w:szCs w:val="24"/>
        </w:rPr>
        <w:t>Be prepared to contribute</w:t>
      </w:r>
      <w:r w:rsidR="00423C9C" w:rsidRPr="00B76F8A">
        <w:rPr>
          <w:sz w:val="24"/>
          <w:szCs w:val="24"/>
        </w:rPr>
        <w:t xml:space="preserve"> (e.g., read the agenda in advance, make notes of anything you wish to raise/ask)</w:t>
      </w:r>
      <w:r w:rsidR="00C44A23" w:rsidRPr="00B76F8A">
        <w:rPr>
          <w:sz w:val="24"/>
          <w:szCs w:val="24"/>
        </w:rPr>
        <w:t>.</w:t>
      </w:r>
    </w:p>
    <w:p w14:paraId="236234ED" w14:textId="27081BAF" w:rsidR="00F273C3" w:rsidRPr="00B76F8A" w:rsidRDefault="00F273C3" w:rsidP="00CC483C">
      <w:pPr>
        <w:pStyle w:val="ListParagraph"/>
        <w:numPr>
          <w:ilvl w:val="0"/>
          <w:numId w:val="25"/>
        </w:numPr>
        <w:spacing w:line="360" w:lineRule="auto"/>
        <w:rPr>
          <w:sz w:val="24"/>
          <w:szCs w:val="24"/>
        </w:rPr>
      </w:pPr>
      <w:r w:rsidRPr="00B76F8A">
        <w:rPr>
          <w:sz w:val="24"/>
          <w:szCs w:val="24"/>
        </w:rPr>
        <w:t xml:space="preserve">Ensure </w:t>
      </w:r>
      <w:r w:rsidR="00C44A23" w:rsidRPr="00B76F8A">
        <w:rPr>
          <w:sz w:val="24"/>
          <w:szCs w:val="24"/>
        </w:rPr>
        <w:t>everybody introduces themselves</w:t>
      </w:r>
      <w:r w:rsidR="00423C9C" w:rsidRPr="00B76F8A">
        <w:rPr>
          <w:sz w:val="24"/>
          <w:szCs w:val="24"/>
        </w:rPr>
        <w:t xml:space="preserve"> and re</w:t>
      </w:r>
      <w:r w:rsidR="00CF5890">
        <w:rPr>
          <w:sz w:val="24"/>
          <w:szCs w:val="24"/>
        </w:rPr>
        <w:t>mind everyone to avoid jargon and to avoid or explain</w:t>
      </w:r>
      <w:r w:rsidR="00423C9C" w:rsidRPr="00B76F8A">
        <w:rPr>
          <w:sz w:val="24"/>
          <w:szCs w:val="24"/>
        </w:rPr>
        <w:t xml:space="preserve"> acronyms</w:t>
      </w:r>
      <w:r w:rsidR="00C44A23" w:rsidRPr="00B76F8A">
        <w:rPr>
          <w:sz w:val="24"/>
          <w:szCs w:val="24"/>
        </w:rPr>
        <w:t>.</w:t>
      </w:r>
    </w:p>
    <w:p w14:paraId="09953B92" w14:textId="0078B551" w:rsidR="00F273C3" w:rsidRPr="00B76F8A" w:rsidRDefault="00F273C3" w:rsidP="00CC483C">
      <w:pPr>
        <w:pStyle w:val="ListParagraph"/>
        <w:numPr>
          <w:ilvl w:val="0"/>
          <w:numId w:val="25"/>
        </w:numPr>
        <w:spacing w:line="360" w:lineRule="auto"/>
        <w:rPr>
          <w:sz w:val="24"/>
          <w:szCs w:val="24"/>
        </w:rPr>
      </w:pPr>
      <w:r w:rsidRPr="00B76F8A">
        <w:rPr>
          <w:sz w:val="24"/>
          <w:szCs w:val="24"/>
        </w:rPr>
        <w:t>Actively listen to others</w:t>
      </w:r>
      <w:r w:rsidR="00423C9C" w:rsidRPr="00B76F8A">
        <w:rPr>
          <w:sz w:val="24"/>
          <w:szCs w:val="24"/>
        </w:rPr>
        <w:t>.</w:t>
      </w:r>
    </w:p>
    <w:p w14:paraId="3D1B10DA" w14:textId="685CD352" w:rsidR="00F273C3" w:rsidRPr="00CC483C" w:rsidRDefault="00423C9C" w:rsidP="00CC483C">
      <w:pPr>
        <w:pStyle w:val="ListParagraph"/>
        <w:numPr>
          <w:ilvl w:val="0"/>
          <w:numId w:val="25"/>
        </w:numPr>
        <w:spacing w:line="360" w:lineRule="auto"/>
        <w:rPr>
          <w:sz w:val="24"/>
          <w:szCs w:val="24"/>
        </w:rPr>
      </w:pPr>
      <w:r w:rsidRPr="00B76F8A">
        <w:rPr>
          <w:sz w:val="24"/>
          <w:szCs w:val="24"/>
        </w:rPr>
        <w:t>Take steps to c</w:t>
      </w:r>
      <w:r w:rsidR="00F273C3" w:rsidRPr="00B76F8A">
        <w:rPr>
          <w:sz w:val="24"/>
          <w:szCs w:val="24"/>
        </w:rPr>
        <w:t>ontribute effectively</w:t>
      </w:r>
      <w:r w:rsidRPr="00B76F8A">
        <w:rPr>
          <w:sz w:val="24"/>
          <w:szCs w:val="24"/>
        </w:rPr>
        <w:t xml:space="preserve"> (e.g., communicate concisely and clearly</w:t>
      </w:r>
      <w:r w:rsidR="000043B0">
        <w:rPr>
          <w:sz w:val="24"/>
          <w:szCs w:val="24"/>
        </w:rPr>
        <w:t xml:space="preserve">, </w:t>
      </w:r>
      <w:r w:rsidR="000043B0" w:rsidRPr="00CC483C">
        <w:rPr>
          <w:sz w:val="24"/>
          <w:szCs w:val="24"/>
        </w:rPr>
        <w:t>or if support to do this is required, ensure all attendees know how to facilitate this</w:t>
      </w:r>
      <w:r w:rsidRPr="00CC483C">
        <w:rPr>
          <w:sz w:val="24"/>
          <w:szCs w:val="24"/>
        </w:rPr>
        <w:t>).</w:t>
      </w:r>
      <w:r w:rsidR="00CF5890">
        <w:rPr>
          <w:sz w:val="24"/>
          <w:szCs w:val="24"/>
        </w:rPr>
        <w:t xml:space="preserve"> </w:t>
      </w:r>
      <w:r w:rsidR="00CC483C">
        <w:rPr>
          <w:sz w:val="24"/>
          <w:szCs w:val="24"/>
        </w:rPr>
        <w:t xml:space="preserve">See I-ASC “Supporting People with Communication Impairment” document </w:t>
      </w:r>
      <w:r w:rsidR="00CF5890" w:rsidRPr="00CC483C">
        <w:rPr>
          <w:sz w:val="24"/>
          <w:szCs w:val="24"/>
        </w:rPr>
        <w:t>for more information.</w:t>
      </w:r>
    </w:p>
    <w:p w14:paraId="5262599B" w14:textId="6CDE044F" w:rsidR="00F273C3" w:rsidRPr="00B76F8A" w:rsidRDefault="00F273C3" w:rsidP="00CC483C">
      <w:pPr>
        <w:pStyle w:val="ListParagraph"/>
        <w:numPr>
          <w:ilvl w:val="0"/>
          <w:numId w:val="25"/>
        </w:numPr>
        <w:spacing w:line="360" w:lineRule="auto"/>
        <w:rPr>
          <w:sz w:val="24"/>
          <w:szCs w:val="24"/>
        </w:rPr>
      </w:pPr>
      <w:r w:rsidRPr="00B76F8A">
        <w:rPr>
          <w:sz w:val="24"/>
          <w:szCs w:val="24"/>
        </w:rPr>
        <w:t>Behave professionally</w:t>
      </w:r>
      <w:r w:rsidR="00423C9C" w:rsidRPr="00B76F8A">
        <w:rPr>
          <w:sz w:val="24"/>
          <w:szCs w:val="24"/>
        </w:rPr>
        <w:t>: be respectful of other people’s views, provide constructive criticism.</w:t>
      </w:r>
    </w:p>
    <w:p w14:paraId="2214640E" w14:textId="37E8EBE3" w:rsidR="00F273C3" w:rsidRPr="00B76F8A" w:rsidRDefault="00F273C3" w:rsidP="00CC483C">
      <w:pPr>
        <w:pStyle w:val="ListParagraph"/>
        <w:numPr>
          <w:ilvl w:val="0"/>
          <w:numId w:val="25"/>
        </w:numPr>
        <w:spacing w:line="360" w:lineRule="auto"/>
        <w:rPr>
          <w:sz w:val="24"/>
          <w:szCs w:val="24"/>
        </w:rPr>
      </w:pPr>
      <w:r w:rsidRPr="00B76F8A">
        <w:rPr>
          <w:sz w:val="24"/>
          <w:szCs w:val="24"/>
        </w:rPr>
        <w:lastRenderedPageBreak/>
        <w:t xml:space="preserve">Ensure </w:t>
      </w:r>
      <w:r w:rsidR="00423C9C" w:rsidRPr="00B76F8A">
        <w:rPr>
          <w:sz w:val="24"/>
          <w:szCs w:val="24"/>
        </w:rPr>
        <w:t xml:space="preserve">that everyone is clear about any decisions taken, actions identified and </w:t>
      </w:r>
      <w:r w:rsidRPr="00B76F8A">
        <w:rPr>
          <w:sz w:val="24"/>
          <w:szCs w:val="24"/>
        </w:rPr>
        <w:t>next steps</w:t>
      </w:r>
      <w:r w:rsidR="00423C9C" w:rsidRPr="00B76F8A">
        <w:rPr>
          <w:sz w:val="24"/>
          <w:szCs w:val="24"/>
        </w:rPr>
        <w:t>.</w:t>
      </w:r>
    </w:p>
    <w:p w14:paraId="034F3146" w14:textId="6F3FE357" w:rsidR="00F273C3" w:rsidRPr="00B76F8A" w:rsidRDefault="00423C9C" w:rsidP="00CC483C">
      <w:pPr>
        <w:pStyle w:val="ListParagraph"/>
        <w:numPr>
          <w:ilvl w:val="0"/>
          <w:numId w:val="25"/>
        </w:numPr>
        <w:spacing w:line="360" w:lineRule="auto"/>
        <w:rPr>
          <w:sz w:val="24"/>
          <w:szCs w:val="24"/>
        </w:rPr>
      </w:pPr>
      <w:r w:rsidRPr="00B76F8A">
        <w:rPr>
          <w:sz w:val="24"/>
          <w:szCs w:val="24"/>
        </w:rPr>
        <w:t>Complete a</w:t>
      </w:r>
      <w:r w:rsidR="00F273C3" w:rsidRPr="00B76F8A">
        <w:rPr>
          <w:sz w:val="24"/>
          <w:szCs w:val="24"/>
        </w:rPr>
        <w:t>ctions</w:t>
      </w:r>
      <w:r w:rsidRPr="00B76F8A">
        <w:rPr>
          <w:sz w:val="24"/>
          <w:szCs w:val="24"/>
        </w:rPr>
        <w:t xml:space="preserve"> in a timely manner.</w:t>
      </w:r>
    </w:p>
    <w:p w14:paraId="47944FE8" w14:textId="76C4FABC" w:rsidR="007C3FEC" w:rsidRPr="007C3FEC" w:rsidRDefault="00FF70FF" w:rsidP="007C3FEC">
      <w:pPr>
        <w:spacing w:line="360" w:lineRule="auto"/>
        <w:rPr>
          <w:b/>
          <w:sz w:val="24"/>
          <w:szCs w:val="24"/>
        </w:rPr>
      </w:pPr>
      <w:r>
        <w:rPr>
          <w:b/>
          <w:sz w:val="24"/>
          <w:szCs w:val="24"/>
        </w:rPr>
        <w:t>4.</w:t>
      </w:r>
      <w:r w:rsidR="00F273C3" w:rsidRPr="002C0A7E">
        <w:rPr>
          <w:b/>
          <w:sz w:val="24"/>
          <w:szCs w:val="24"/>
        </w:rPr>
        <w:t xml:space="preserve"> How can PI strengthen research?</w:t>
      </w:r>
    </w:p>
    <w:p w14:paraId="35998784" w14:textId="62A79742" w:rsidR="007C3FEC" w:rsidRPr="007C3FEC" w:rsidRDefault="007C3FEC" w:rsidP="007C3FEC">
      <w:pPr>
        <w:spacing w:line="360" w:lineRule="auto"/>
        <w:rPr>
          <w:b/>
          <w:sz w:val="24"/>
          <w:szCs w:val="24"/>
        </w:rPr>
      </w:pPr>
      <w:r>
        <w:t xml:space="preserve"> </w:t>
      </w:r>
      <w:r w:rsidRPr="007C3FEC">
        <w:rPr>
          <w:sz w:val="24"/>
          <w:szCs w:val="24"/>
        </w:rPr>
        <w:t>This top tip is for researchers and public involvement leads.</w:t>
      </w:r>
    </w:p>
    <w:p w14:paraId="04C5AB8F" w14:textId="3D67C20A" w:rsidR="00F273C3" w:rsidRPr="002C0A7E" w:rsidRDefault="007C3FEC" w:rsidP="00CC483C">
      <w:pPr>
        <w:pStyle w:val="ListParagraph"/>
        <w:numPr>
          <w:ilvl w:val="0"/>
          <w:numId w:val="26"/>
        </w:numPr>
        <w:spacing w:line="360" w:lineRule="auto"/>
        <w:rPr>
          <w:sz w:val="24"/>
          <w:szCs w:val="24"/>
        </w:rPr>
      </w:pPr>
      <w:r>
        <w:rPr>
          <w:sz w:val="24"/>
          <w:szCs w:val="24"/>
        </w:rPr>
        <w:t>PI can improve</w:t>
      </w:r>
      <w:r w:rsidR="00B76F8A">
        <w:rPr>
          <w:sz w:val="24"/>
          <w:szCs w:val="24"/>
        </w:rPr>
        <w:t xml:space="preserve"> the quality, relevance, efficiency and value for money </w:t>
      </w:r>
      <w:r w:rsidR="00F273C3" w:rsidRPr="002C0A7E">
        <w:rPr>
          <w:sz w:val="24"/>
          <w:szCs w:val="24"/>
        </w:rPr>
        <w:t>of the research</w:t>
      </w:r>
      <w:r w:rsidR="00B76F8A">
        <w:rPr>
          <w:sz w:val="24"/>
          <w:szCs w:val="24"/>
        </w:rPr>
        <w:t>.</w:t>
      </w:r>
    </w:p>
    <w:p w14:paraId="2E5352A2" w14:textId="386E64B3" w:rsidR="00F273C3" w:rsidRPr="002C0A7E" w:rsidRDefault="00B76F8A" w:rsidP="00CC483C">
      <w:pPr>
        <w:pStyle w:val="ListParagraph"/>
        <w:numPr>
          <w:ilvl w:val="0"/>
          <w:numId w:val="26"/>
        </w:numPr>
        <w:spacing w:line="360" w:lineRule="auto"/>
        <w:rPr>
          <w:sz w:val="24"/>
          <w:szCs w:val="24"/>
        </w:rPr>
      </w:pPr>
      <w:r>
        <w:rPr>
          <w:sz w:val="24"/>
          <w:szCs w:val="24"/>
        </w:rPr>
        <w:t>PI complies</w:t>
      </w:r>
      <w:r w:rsidR="00F273C3" w:rsidRPr="002C0A7E">
        <w:rPr>
          <w:sz w:val="24"/>
          <w:szCs w:val="24"/>
        </w:rPr>
        <w:t xml:space="preserve"> with democratic and ethical principles</w:t>
      </w:r>
      <w:r>
        <w:rPr>
          <w:sz w:val="24"/>
          <w:szCs w:val="24"/>
        </w:rPr>
        <w:t xml:space="preserve"> and should improve the acceptability of the importance of the research.</w:t>
      </w:r>
    </w:p>
    <w:p w14:paraId="4D95E7D8" w14:textId="44B8F9B0" w:rsidR="00F273C3" w:rsidRPr="002C0A7E" w:rsidRDefault="00B76F8A" w:rsidP="00CC483C">
      <w:pPr>
        <w:pStyle w:val="ListParagraph"/>
        <w:numPr>
          <w:ilvl w:val="0"/>
          <w:numId w:val="26"/>
        </w:numPr>
        <w:spacing w:line="360" w:lineRule="auto"/>
        <w:rPr>
          <w:sz w:val="24"/>
          <w:szCs w:val="24"/>
        </w:rPr>
      </w:pPr>
      <w:r>
        <w:rPr>
          <w:sz w:val="24"/>
          <w:szCs w:val="24"/>
        </w:rPr>
        <w:t>PI fulfils</w:t>
      </w:r>
      <w:r w:rsidR="00F273C3" w:rsidRPr="002C0A7E">
        <w:rPr>
          <w:sz w:val="24"/>
          <w:szCs w:val="24"/>
        </w:rPr>
        <w:t xml:space="preserve"> our health and social care policy commitment</w:t>
      </w:r>
      <w:r>
        <w:rPr>
          <w:sz w:val="24"/>
          <w:szCs w:val="24"/>
        </w:rPr>
        <w:t xml:space="preserve"> in the UK.</w:t>
      </w:r>
    </w:p>
    <w:p w14:paraId="0AEC1EE4" w14:textId="2222FB64" w:rsidR="00F273C3" w:rsidRPr="002C0A7E" w:rsidRDefault="00B76F8A" w:rsidP="00CC483C">
      <w:pPr>
        <w:pStyle w:val="ListParagraph"/>
        <w:numPr>
          <w:ilvl w:val="0"/>
          <w:numId w:val="26"/>
        </w:numPr>
        <w:spacing w:line="360" w:lineRule="auto"/>
        <w:rPr>
          <w:sz w:val="24"/>
          <w:szCs w:val="24"/>
        </w:rPr>
      </w:pPr>
      <w:r>
        <w:rPr>
          <w:sz w:val="24"/>
          <w:szCs w:val="24"/>
        </w:rPr>
        <w:t>PI enables different perspectives to be included and greater p</w:t>
      </w:r>
      <w:r w:rsidR="00F273C3" w:rsidRPr="002C0A7E">
        <w:rPr>
          <w:sz w:val="24"/>
          <w:szCs w:val="24"/>
        </w:rPr>
        <w:t>artnership working</w:t>
      </w:r>
      <w:r>
        <w:rPr>
          <w:sz w:val="24"/>
          <w:szCs w:val="24"/>
        </w:rPr>
        <w:t>.</w:t>
      </w:r>
    </w:p>
    <w:p w14:paraId="1F69C701" w14:textId="58005812" w:rsidR="00F273C3" w:rsidRPr="002C0A7E" w:rsidRDefault="00B76F8A" w:rsidP="00CC483C">
      <w:pPr>
        <w:pStyle w:val="ListParagraph"/>
        <w:numPr>
          <w:ilvl w:val="0"/>
          <w:numId w:val="26"/>
        </w:numPr>
        <w:spacing w:line="360" w:lineRule="auto"/>
        <w:rPr>
          <w:sz w:val="24"/>
          <w:szCs w:val="24"/>
        </w:rPr>
      </w:pPr>
      <w:r>
        <w:rPr>
          <w:sz w:val="24"/>
          <w:szCs w:val="24"/>
        </w:rPr>
        <w:t>PI enables researchers to meet</w:t>
      </w:r>
      <w:r w:rsidR="00F273C3" w:rsidRPr="002C0A7E">
        <w:rPr>
          <w:sz w:val="24"/>
          <w:szCs w:val="24"/>
        </w:rPr>
        <w:t xml:space="preserve"> funding requirements</w:t>
      </w:r>
      <w:r>
        <w:rPr>
          <w:sz w:val="24"/>
          <w:szCs w:val="24"/>
        </w:rPr>
        <w:t>.</w:t>
      </w:r>
    </w:p>
    <w:p w14:paraId="3804315A" w14:textId="59E26A78" w:rsidR="00F273C3" w:rsidRPr="002C0A7E" w:rsidRDefault="00B76F8A" w:rsidP="00CC483C">
      <w:pPr>
        <w:pStyle w:val="ListParagraph"/>
        <w:numPr>
          <w:ilvl w:val="0"/>
          <w:numId w:val="26"/>
        </w:numPr>
        <w:spacing w:line="360" w:lineRule="auto"/>
        <w:rPr>
          <w:sz w:val="24"/>
          <w:szCs w:val="24"/>
        </w:rPr>
      </w:pPr>
      <w:r>
        <w:rPr>
          <w:sz w:val="24"/>
          <w:szCs w:val="24"/>
        </w:rPr>
        <w:t>PI can support more effective research management</w:t>
      </w:r>
      <w:r w:rsidR="00F273C3" w:rsidRPr="002C0A7E">
        <w:rPr>
          <w:sz w:val="24"/>
          <w:szCs w:val="24"/>
        </w:rPr>
        <w:t xml:space="preserve"> and monit</w:t>
      </w:r>
      <w:r>
        <w:rPr>
          <w:sz w:val="24"/>
          <w:szCs w:val="24"/>
        </w:rPr>
        <w:t>oring.</w:t>
      </w:r>
    </w:p>
    <w:p w14:paraId="13E6282F" w14:textId="2A536FA1" w:rsidR="00F273C3" w:rsidRPr="002C0A7E" w:rsidRDefault="00B76F8A" w:rsidP="00CC483C">
      <w:pPr>
        <w:pStyle w:val="ListParagraph"/>
        <w:numPr>
          <w:ilvl w:val="0"/>
          <w:numId w:val="26"/>
        </w:numPr>
        <w:spacing w:line="360" w:lineRule="auto"/>
        <w:rPr>
          <w:sz w:val="24"/>
          <w:szCs w:val="24"/>
        </w:rPr>
      </w:pPr>
      <w:r>
        <w:rPr>
          <w:sz w:val="24"/>
          <w:szCs w:val="24"/>
        </w:rPr>
        <w:t>PI leads to higher quality research findings that are more easily transferable to practice.</w:t>
      </w:r>
    </w:p>
    <w:p w14:paraId="7FA0486B" w14:textId="6B789002" w:rsidR="00F273C3" w:rsidRDefault="00FF70FF" w:rsidP="002C0A7E">
      <w:pPr>
        <w:spacing w:line="360" w:lineRule="auto"/>
        <w:rPr>
          <w:b/>
          <w:sz w:val="24"/>
          <w:szCs w:val="24"/>
        </w:rPr>
      </w:pPr>
      <w:r>
        <w:rPr>
          <w:b/>
          <w:sz w:val="24"/>
          <w:szCs w:val="24"/>
        </w:rPr>
        <w:t>5.</w:t>
      </w:r>
      <w:r w:rsidR="00F273C3" w:rsidRPr="002C0A7E">
        <w:rPr>
          <w:b/>
          <w:sz w:val="24"/>
          <w:szCs w:val="24"/>
        </w:rPr>
        <w:t xml:space="preserve"> Learning and development for </w:t>
      </w:r>
      <w:r w:rsidR="00B76F8A">
        <w:rPr>
          <w:b/>
          <w:sz w:val="24"/>
          <w:szCs w:val="24"/>
        </w:rPr>
        <w:t xml:space="preserve">members of </w:t>
      </w:r>
      <w:r w:rsidR="00F273C3" w:rsidRPr="002C0A7E">
        <w:rPr>
          <w:b/>
          <w:sz w:val="24"/>
          <w:szCs w:val="24"/>
        </w:rPr>
        <w:t>the public</w:t>
      </w:r>
    </w:p>
    <w:p w14:paraId="2AB8D553" w14:textId="0957D2BC" w:rsidR="00B76F8A" w:rsidRPr="002C0A7E" w:rsidRDefault="00B76F8A" w:rsidP="00B76F8A">
      <w:pPr>
        <w:spacing w:line="360" w:lineRule="auto"/>
        <w:rPr>
          <w:b/>
          <w:sz w:val="24"/>
          <w:szCs w:val="24"/>
        </w:rPr>
      </w:pPr>
      <w:r>
        <w:rPr>
          <w:sz w:val="23"/>
          <w:szCs w:val="23"/>
        </w:rPr>
        <w:t>These tips may help you think through what knowledge, skills or experience you might want to learn or develop to support you in your role, and how you might find suitable opportunities to learn and develop.</w:t>
      </w:r>
    </w:p>
    <w:p w14:paraId="43073DA9" w14:textId="4A033DFA" w:rsidR="00F273C3" w:rsidRPr="002C0A7E" w:rsidRDefault="00F273C3" w:rsidP="00CC483C">
      <w:pPr>
        <w:pStyle w:val="ListParagraph"/>
        <w:numPr>
          <w:ilvl w:val="0"/>
          <w:numId w:val="27"/>
        </w:numPr>
        <w:spacing w:line="360" w:lineRule="auto"/>
        <w:rPr>
          <w:sz w:val="24"/>
          <w:szCs w:val="24"/>
        </w:rPr>
      </w:pPr>
      <w:r w:rsidRPr="002C0A7E">
        <w:rPr>
          <w:sz w:val="24"/>
          <w:szCs w:val="24"/>
        </w:rPr>
        <w:t>Talk with your involvement contact or coordinator about what training or development might help you in your role</w:t>
      </w:r>
      <w:r w:rsidR="00B76F8A">
        <w:rPr>
          <w:sz w:val="24"/>
          <w:szCs w:val="24"/>
        </w:rPr>
        <w:t>.</w:t>
      </w:r>
    </w:p>
    <w:p w14:paraId="07D561ED" w14:textId="6DB89FC3" w:rsidR="00F273C3" w:rsidRPr="002C0A7E" w:rsidRDefault="00F273C3" w:rsidP="00CC483C">
      <w:pPr>
        <w:pStyle w:val="ListParagraph"/>
        <w:numPr>
          <w:ilvl w:val="0"/>
          <w:numId w:val="27"/>
        </w:numPr>
        <w:spacing w:line="360" w:lineRule="auto"/>
        <w:rPr>
          <w:sz w:val="24"/>
          <w:szCs w:val="24"/>
        </w:rPr>
      </w:pPr>
      <w:r w:rsidRPr="002C0A7E">
        <w:rPr>
          <w:sz w:val="24"/>
          <w:szCs w:val="24"/>
        </w:rPr>
        <w:t>Identify what you may need to learn or develop</w:t>
      </w:r>
      <w:r w:rsidR="00B76F8A">
        <w:rPr>
          <w:sz w:val="24"/>
          <w:szCs w:val="24"/>
        </w:rPr>
        <w:t>, for example by using a Learning Needs tool.</w:t>
      </w:r>
      <w:r w:rsidR="00251FF9">
        <w:rPr>
          <w:sz w:val="24"/>
          <w:szCs w:val="24"/>
        </w:rPr>
        <w:t xml:space="preserve"> See </w:t>
      </w:r>
      <w:hyperlink r:id="rId9" w:history="1">
        <w:r w:rsidR="006C52D9" w:rsidRPr="00657DE6">
          <w:rPr>
            <w:rStyle w:val="Hyperlink"/>
            <w:sz w:val="24"/>
            <w:szCs w:val="24"/>
          </w:rPr>
          <w:t>www.invo.org.uk/resource-centre/learning-and-development/learning-needs-and-tools/</w:t>
        </w:r>
      </w:hyperlink>
      <w:r w:rsidR="006C52D9">
        <w:rPr>
          <w:sz w:val="24"/>
          <w:szCs w:val="24"/>
        </w:rPr>
        <w:t xml:space="preserve"> </w:t>
      </w:r>
    </w:p>
    <w:p w14:paraId="0CF1B49A" w14:textId="4C539823" w:rsidR="00FF70FF" w:rsidRDefault="00F273C3" w:rsidP="00CC483C">
      <w:pPr>
        <w:pStyle w:val="ListParagraph"/>
        <w:numPr>
          <w:ilvl w:val="0"/>
          <w:numId w:val="27"/>
        </w:numPr>
        <w:spacing w:line="360" w:lineRule="auto"/>
        <w:rPr>
          <w:sz w:val="24"/>
          <w:szCs w:val="24"/>
        </w:rPr>
      </w:pPr>
      <w:r w:rsidRPr="002C0A7E">
        <w:rPr>
          <w:sz w:val="24"/>
          <w:szCs w:val="24"/>
        </w:rPr>
        <w:t xml:space="preserve">Consider how you </w:t>
      </w:r>
      <w:r w:rsidR="00B76F8A">
        <w:rPr>
          <w:sz w:val="24"/>
          <w:szCs w:val="24"/>
        </w:rPr>
        <w:t xml:space="preserve">prefer to learn or </w:t>
      </w:r>
      <w:r w:rsidRPr="002C0A7E">
        <w:rPr>
          <w:sz w:val="24"/>
          <w:szCs w:val="24"/>
        </w:rPr>
        <w:t>learn best</w:t>
      </w:r>
      <w:r w:rsidR="006C52D9">
        <w:rPr>
          <w:sz w:val="24"/>
          <w:szCs w:val="24"/>
        </w:rPr>
        <w:t>, e.g., visual learner, early provision of documents to consider for future meetings/activities</w:t>
      </w:r>
      <w:r w:rsidR="00B76F8A">
        <w:rPr>
          <w:sz w:val="24"/>
          <w:szCs w:val="24"/>
        </w:rPr>
        <w:t>.</w:t>
      </w:r>
    </w:p>
    <w:p w14:paraId="32AC14EE" w14:textId="3D947B78" w:rsidR="00F273C3" w:rsidRPr="00CF5890" w:rsidRDefault="006C52D9" w:rsidP="00CC483C">
      <w:pPr>
        <w:pStyle w:val="ListParagraph"/>
        <w:numPr>
          <w:ilvl w:val="0"/>
          <w:numId w:val="27"/>
        </w:numPr>
        <w:spacing w:line="360" w:lineRule="auto"/>
        <w:rPr>
          <w:sz w:val="24"/>
          <w:szCs w:val="24"/>
        </w:rPr>
      </w:pPr>
      <w:r w:rsidRPr="00CF5890">
        <w:rPr>
          <w:sz w:val="24"/>
          <w:szCs w:val="24"/>
        </w:rPr>
        <w:t>Explore possible</w:t>
      </w:r>
      <w:r w:rsidR="00F273C3" w:rsidRPr="00CF5890">
        <w:rPr>
          <w:sz w:val="24"/>
          <w:szCs w:val="24"/>
        </w:rPr>
        <w:t xml:space="preserve"> lea</w:t>
      </w:r>
      <w:r w:rsidRPr="00CF5890">
        <w:rPr>
          <w:sz w:val="24"/>
          <w:szCs w:val="24"/>
        </w:rPr>
        <w:t>rning or development opportunities</w:t>
      </w:r>
      <w:r w:rsidR="00FF70FF" w:rsidRPr="00CF5890">
        <w:rPr>
          <w:sz w:val="24"/>
          <w:szCs w:val="24"/>
        </w:rPr>
        <w:t xml:space="preserve">, e.g., via </w:t>
      </w:r>
      <w:hyperlink r:id="rId10" w:history="1">
        <w:r w:rsidRPr="00CF5890">
          <w:rPr>
            <w:rStyle w:val="Hyperlink"/>
            <w:sz w:val="23"/>
            <w:szCs w:val="23"/>
          </w:rPr>
          <w:t>www.invo.org.uk/resource-centre/learning-and-development/</w:t>
        </w:r>
      </w:hyperlink>
      <w:r w:rsidRPr="00CF5890">
        <w:rPr>
          <w:sz w:val="23"/>
          <w:szCs w:val="23"/>
        </w:rPr>
        <w:t xml:space="preserve"> </w:t>
      </w:r>
    </w:p>
    <w:p w14:paraId="0EABAA68" w14:textId="58FF8C7D" w:rsidR="00F273C3" w:rsidRPr="002C0A7E" w:rsidRDefault="00F273C3" w:rsidP="00CC483C">
      <w:pPr>
        <w:pStyle w:val="ListParagraph"/>
        <w:numPr>
          <w:ilvl w:val="0"/>
          <w:numId w:val="27"/>
        </w:numPr>
        <w:spacing w:line="360" w:lineRule="auto"/>
        <w:rPr>
          <w:sz w:val="24"/>
          <w:szCs w:val="24"/>
        </w:rPr>
      </w:pPr>
      <w:r w:rsidRPr="002C0A7E">
        <w:rPr>
          <w:sz w:val="24"/>
          <w:szCs w:val="24"/>
        </w:rPr>
        <w:lastRenderedPageBreak/>
        <w:t xml:space="preserve">If you find a learning </w:t>
      </w:r>
      <w:r w:rsidR="00FF70FF">
        <w:rPr>
          <w:sz w:val="24"/>
          <w:szCs w:val="24"/>
        </w:rPr>
        <w:t>or development opportunity, talk to</w:t>
      </w:r>
      <w:r w:rsidRPr="002C0A7E">
        <w:rPr>
          <w:sz w:val="24"/>
          <w:szCs w:val="24"/>
        </w:rPr>
        <w:t xml:space="preserve"> your involvement contact or coordinator before booking</w:t>
      </w:r>
      <w:r w:rsidR="00FF70FF">
        <w:rPr>
          <w:sz w:val="24"/>
          <w:szCs w:val="24"/>
        </w:rPr>
        <w:t>.</w:t>
      </w:r>
    </w:p>
    <w:p w14:paraId="6AB5173E" w14:textId="62C2867F" w:rsidR="00F273C3" w:rsidRPr="002C0A7E" w:rsidRDefault="00F273C3" w:rsidP="00CC483C">
      <w:pPr>
        <w:pStyle w:val="ListParagraph"/>
        <w:numPr>
          <w:ilvl w:val="0"/>
          <w:numId w:val="27"/>
        </w:numPr>
        <w:spacing w:line="360" w:lineRule="auto"/>
        <w:rPr>
          <w:sz w:val="24"/>
          <w:szCs w:val="24"/>
        </w:rPr>
      </w:pPr>
      <w:r w:rsidRPr="002C0A7E">
        <w:rPr>
          <w:sz w:val="24"/>
          <w:szCs w:val="24"/>
        </w:rPr>
        <w:t xml:space="preserve">It might be useful to observe </w:t>
      </w:r>
      <w:r w:rsidR="00FF70FF">
        <w:rPr>
          <w:sz w:val="24"/>
          <w:szCs w:val="24"/>
        </w:rPr>
        <w:t xml:space="preserve">somebody doing a role </w:t>
      </w:r>
      <w:r w:rsidRPr="002C0A7E">
        <w:rPr>
          <w:sz w:val="24"/>
          <w:szCs w:val="24"/>
        </w:rPr>
        <w:t xml:space="preserve">before </w:t>
      </w:r>
      <w:r w:rsidR="00FF70FF">
        <w:rPr>
          <w:sz w:val="24"/>
          <w:szCs w:val="24"/>
        </w:rPr>
        <w:t>taking it on yourself.</w:t>
      </w:r>
    </w:p>
    <w:p w14:paraId="40499FF5" w14:textId="5FDA6459" w:rsidR="00F273C3" w:rsidRPr="002C0A7E" w:rsidRDefault="00F273C3" w:rsidP="00CC483C">
      <w:pPr>
        <w:pStyle w:val="ListParagraph"/>
        <w:numPr>
          <w:ilvl w:val="0"/>
          <w:numId w:val="27"/>
        </w:numPr>
        <w:spacing w:line="360" w:lineRule="auto"/>
        <w:rPr>
          <w:sz w:val="24"/>
          <w:szCs w:val="24"/>
        </w:rPr>
      </w:pPr>
      <w:r w:rsidRPr="002C0A7E">
        <w:rPr>
          <w:sz w:val="24"/>
          <w:szCs w:val="24"/>
        </w:rPr>
        <w:t xml:space="preserve">Ask </w:t>
      </w:r>
      <w:r w:rsidR="00FF70FF">
        <w:rPr>
          <w:sz w:val="24"/>
          <w:szCs w:val="24"/>
        </w:rPr>
        <w:t xml:space="preserve">whether you can have a </w:t>
      </w:r>
      <w:r w:rsidRPr="002C0A7E">
        <w:rPr>
          <w:sz w:val="24"/>
          <w:szCs w:val="24"/>
        </w:rPr>
        <w:t>‘buddy’</w:t>
      </w:r>
      <w:r w:rsidR="00FF70FF">
        <w:rPr>
          <w:sz w:val="24"/>
          <w:szCs w:val="24"/>
        </w:rPr>
        <w:t xml:space="preserve"> or mentor.</w:t>
      </w:r>
    </w:p>
    <w:p w14:paraId="638A4C33" w14:textId="19FF387F" w:rsidR="00F273C3" w:rsidRPr="002C0A7E" w:rsidRDefault="00F273C3" w:rsidP="00CC483C">
      <w:pPr>
        <w:pStyle w:val="ListParagraph"/>
        <w:numPr>
          <w:ilvl w:val="0"/>
          <w:numId w:val="27"/>
        </w:numPr>
        <w:spacing w:line="360" w:lineRule="auto"/>
        <w:rPr>
          <w:sz w:val="24"/>
          <w:szCs w:val="24"/>
        </w:rPr>
      </w:pPr>
      <w:r w:rsidRPr="002C0A7E">
        <w:rPr>
          <w:sz w:val="24"/>
          <w:szCs w:val="24"/>
        </w:rPr>
        <w:t>Record your activities</w:t>
      </w:r>
      <w:r w:rsidR="00FF70FF">
        <w:rPr>
          <w:sz w:val="24"/>
          <w:szCs w:val="24"/>
        </w:rPr>
        <w:t xml:space="preserve"> and what you have learned / what skills you have gained.</w:t>
      </w:r>
      <w:r w:rsidR="00CF5890">
        <w:rPr>
          <w:sz w:val="24"/>
          <w:szCs w:val="24"/>
        </w:rPr>
        <w:t xml:space="preserve"> </w:t>
      </w:r>
      <w:r w:rsidR="00EB2D5D">
        <w:rPr>
          <w:sz w:val="24"/>
          <w:szCs w:val="24"/>
        </w:rPr>
        <w:t>Consider keeping a skill development log.</w:t>
      </w:r>
    </w:p>
    <w:p w14:paraId="24A57C56" w14:textId="36E2AABD" w:rsidR="00FF70FF" w:rsidRPr="00FF70FF" w:rsidRDefault="00FF70FF" w:rsidP="00CC483C">
      <w:pPr>
        <w:pStyle w:val="ListParagraph"/>
        <w:numPr>
          <w:ilvl w:val="0"/>
          <w:numId w:val="27"/>
        </w:numPr>
        <w:spacing w:line="360" w:lineRule="auto"/>
        <w:rPr>
          <w:sz w:val="24"/>
          <w:szCs w:val="24"/>
        </w:rPr>
      </w:pPr>
      <w:r>
        <w:rPr>
          <w:sz w:val="24"/>
          <w:szCs w:val="24"/>
        </w:rPr>
        <w:t>You can learn about</w:t>
      </w:r>
      <w:r w:rsidR="00F273C3" w:rsidRPr="002C0A7E">
        <w:rPr>
          <w:sz w:val="24"/>
          <w:szCs w:val="24"/>
        </w:rPr>
        <w:t xml:space="preserve"> new inv</w:t>
      </w:r>
      <w:r>
        <w:rPr>
          <w:sz w:val="24"/>
          <w:szCs w:val="24"/>
        </w:rPr>
        <w:t xml:space="preserve">olvement opportunities or roles via </w:t>
      </w:r>
      <w:hyperlink r:id="rId11" w:history="1">
        <w:r w:rsidR="00EB2D5D" w:rsidRPr="00657DE6">
          <w:rPr>
            <w:rStyle w:val="Hyperlink"/>
            <w:sz w:val="23"/>
            <w:szCs w:val="23"/>
          </w:rPr>
          <w:t>www.peopleinresearch.org/</w:t>
        </w:r>
      </w:hyperlink>
      <w:r w:rsidR="00EB2D5D">
        <w:rPr>
          <w:sz w:val="23"/>
          <w:szCs w:val="23"/>
        </w:rPr>
        <w:t xml:space="preserve"> </w:t>
      </w:r>
      <w:r>
        <w:rPr>
          <w:sz w:val="23"/>
          <w:szCs w:val="23"/>
        </w:rPr>
        <w:t xml:space="preserve"> </w:t>
      </w:r>
    </w:p>
    <w:p w14:paraId="7370A89E" w14:textId="121482FA" w:rsidR="00F273C3" w:rsidRDefault="00FF70FF" w:rsidP="002C0A7E">
      <w:pPr>
        <w:spacing w:line="360" w:lineRule="auto"/>
        <w:rPr>
          <w:b/>
          <w:sz w:val="24"/>
          <w:szCs w:val="24"/>
        </w:rPr>
      </w:pPr>
      <w:r>
        <w:rPr>
          <w:b/>
          <w:sz w:val="24"/>
          <w:szCs w:val="24"/>
        </w:rPr>
        <w:t>6.</w:t>
      </w:r>
      <w:r w:rsidR="00F273C3" w:rsidRPr="002C0A7E">
        <w:rPr>
          <w:b/>
          <w:sz w:val="24"/>
          <w:szCs w:val="24"/>
        </w:rPr>
        <w:t xml:space="preserve"> </w:t>
      </w:r>
      <w:r w:rsidR="002C0A7E" w:rsidRPr="002C0A7E">
        <w:rPr>
          <w:b/>
          <w:sz w:val="24"/>
          <w:szCs w:val="24"/>
        </w:rPr>
        <w:t>Learning and development for PI managers</w:t>
      </w:r>
    </w:p>
    <w:p w14:paraId="2203F3AF" w14:textId="59219E76" w:rsidR="00FF70FF" w:rsidRPr="002C0A7E" w:rsidRDefault="00FF70FF" w:rsidP="00FF70FF">
      <w:pPr>
        <w:spacing w:line="360" w:lineRule="auto"/>
        <w:rPr>
          <w:b/>
          <w:sz w:val="24"/>
          <w:szCs w:val="24"/>
        </w:rPr>
      </w:pPr>
      <w:r>
        <w:rPr>
          <w:sz w:val="23"/>
          <w:szCs w:val="23"/>
        </w:rPr>
        <w:t>These tips may help public involvement managers to think through what knowledge, skills or experience they might want to develop to support them in their work, and how they might support public contributors.</w:t>
      </w:r>
      <w:r w:rsidR="00F2535D">
        <w:rPr>
          <w:sz w:val="23"/>
          <w:szCs w:val="23"/>
        </w:rPr>
        <w:t xml:space="preserve"> I-ASC experience suggests </w:t>
      </w:r>
      <w:r w:rsidR="00E733C5">
        <w:rPr>
          <w:sz w:val="23"/>
          <w:szCs w:val="23"/>
        </w:rPr>
        <w:t xml:space="preserve">that some of </w:t>
      </w:r>
      <w:r w:rsidR="00F2535D">
        <w:rPr>
          <w:sz w:val="23"/>
          <w:szCs w:val="23"/>
        </w:rPr>
        <w:t>these elements should be considered at the time of bid development.</w:t>
      </w:r>
    </w:p>
    <w:p w14:paraId="0583D4A1" w14:textId="4B2AA482" w:rsidR="00FF70FF" w:rsidRPr="00FF70FF" w:rsidRDefault="002C0A7E" w:rsidP="00CC483C">
      <w:pPr>
        <w:pStyle w:val="Default"/>
        <w:numPr>
          <w:ilvl w:val="0"/>
          <w:numId w:val="28"/>
        </w:numPr>
        <w:spacing w:line="276" w:lineRule="auto"/>
        <w:rPr>
          <w:rFonts w:asciiTheme="minorHAnsi" w:hAnsiTheme="minorHAnsi" w:cstheme="minorHAnsi"/>
        </w:rPr>
      </w:pPr>
      <w:r w:rsidRPr="00FF70FF">
        <w:rPr>
          <w:rFonts w:asciiTheme="minorHAnsi" w:hAnsiTheme="minorHAnsi" w:cstheme="minorHAnsi"/>
        </w:rPr>
        <w:t>Identify your own learning and development needs</w:t>
      </w:r>
      <w:r w:rsidR="00FF70FF" w:rsidRPr="00FF70FF">
        <w:rPr>
          <w:rFonts w:asciiTheme="minorHAnsi" w:hAnsiTheme="minorHAnsi" w:cstheme="minorHAnsi"/>
        </w:rPr>
        <w:t>, for example using a ‘Learning Needs Analysis’ tool</w:t>
      </w:r>
      <w:r w:rsidR="00251FF9">
        <w:rPr>
          <w:rFonts w:asciiTheme="minorHAnsi" w:hAnsiTheme="minorHAnsi" w:cstheme="minorHAnsi"/>
        </w:rPr>
        <w:t xml:space="preserve">. See </w:t>
      </w:r>
      <w:hyperlink r:id="rId12" w:history="1">
        <w:r w:rsidR="00F2535D" w:rsidRPr="00657DE6">
          <w:rPr>
            <w:rStyle w:val="Hyperlink"/>
            <w:rFonts w:asciiTheme="minorHAnsi" w:hAnsiTheme="minorHAnsi" w:cstheme="minorHAnsi"/>
          </w:rPr>
          <w:t>www.invo.org.uk/resource-centre/learning-and-development/learning-needs-and-tools/</w:t>
        </w:r>
      </w:hyperlink>
      <w:r w:rsidR="00F2535D">
        <w:rPr>
          <w:rFonts w:asciiTheme="minorHAnsi" w:hAnsiTheme="minorHAnsi" w:cstheme="minorHAnsi"/>
        </w:rPr>
        <w:t xml:space="preserve"> </w:t>
      </w:r>
    </w:p>
    <w:p w14:paraId="0EE8DA8F" w14:textId="5CD01BCD" w:rsidR="002C0A7E" w:rsidRPr="00FF70FF" w:rsidRDefault="002C0A7E" w:rsidP="00CC483C">
      <w:pPr>
        <w:pStyle w:val="ListParagraph"/>
        <w:numPr>
          <w:ilvl w:val="0"/>
          <w:numId w:val="28"/>
        </w:numPr>
        <w:spacing w:line="360" w:lineRule="auto"/>
        <w:rPr>
          <w:sz w:val="24"/>
          <w:szCs w:val="24"/>
        </w:rPr>
      </w:pPr>
      <w:r w:rsidRPr="00FF70FF">
        <w:rPr>
          <w:rFonts w:cstheme="minorHAnsi"/>
          <w:sz w:val="24"/>
          <w:szCs w:val="24"/>
        </w:rPr>
        <w:t>Find a learning or development opportunity</w:t>
      </w:r>
      <w:r w:rsidR="00FF70FF">
        <w:rPr>
          <w:rFonts w:cstheme="minorHAnsi"/>
          <w:sz w:val="24"/>
          <w:szCs w:val="24"/>
        </w:rPr>
        <w:t xml:space="preserve">, </w:t>
      </w:r>
      <w:r w:rsidR="00FF70FF">
        <w:rPr>
          <w:sz w:val="24"/>
          <w:szCs w:val="24"/>
        </w:rPr>
        <w:t xml:space="preserve">e.g., via </w:t>
      </w:r>
      <w:hyperlink r:id="rId13" w:history="1">
        <w:r w:rsidR="00F2535D" w:rsidRPr="00657DE6">
          <w:rPr>
            <w:rStyle w:val="Hyperlink"/>
            <w:sz w:val="23"/>
            <w:szCs w:val="23"/>
          </w:rPr>
          <w:t>www.invo.org.uk/resource-centre/learning-and-development/</w:t>
        </w:r>
      </w:hyperlink>
      <w:r w:rsidR="00F2535D">
        <w:rPr>
          <w:sz w:val="23"/>
          <w:szCs w:val="23"/>
        </w:rPr>
        <w:t xml:space="preserve"> </w:t>
      </w:r>
    </w:p>
    <w:p w14:paraId="16154B43" w14:textId="1A66E92A" w:rsidR="002C0A7E" w:rsidRPr="002C0A7E" w:rsidRDefault="002C0A7E" w:rsidP="00CC483C">
      <w:pPr>
        <w:pStyle w:val="ListParagraph"/>
        <w:numPr>
          <w:ilvl w:val="0"/>
          <w:numId w:val="28"/>
        </w:numPr>
        <w:spacing w:line="360" w:lineRule="auto"/>
        <w:rPr>
          <w:sz w:val="24"/>
          <w:szCs w:val="24"/>
        </w:rPr>
      </w:pPr>
      <w:r w:rsidRPr="002C0A7E">
        <w:rPr>
          <w:sz w:val="24"/>
          <w:szCs w:val="24"/>
        </w:rPr>
        <w:t>Find a shared-learning group who might offer support and guidance</w:t>
      </w:r>
      <w:r w:rsidR="00FF70FF">
        <w:rPr>
          <w:sz w:val="24"/>
          <w:szCs w:val="24"/>
        </w:rPr>
        <w:t>.</w:t>
      </w:r>
    </w:p>
    <w:p w14:paraId="49F4FC5E" w14:textId="6248484E" w:rsidR="002C0A7E" w:rsidRPr="00FF70FF" w:rsidRDefault="002C0A7E" w:rsidP="00CC483C">
      <w:pPr>
        <w:pStyle w:val="ListParagraph"/>
        <w:numPr>
          <w:ilvl w:val="0"/>
          <w:numId w:val="28"/>
        </w:numPr>
        <w:spacing w:line="360" w:lineRule="auto"/>
        <w:rPr>
          <w:sz w:val="24"/>
          <w:szCs w:val="24"/>
        </w:rPr>
      </w:pPr>
      <w:r w:rsidRPr="002C0A7E">
        <w:rPr>
          <w:sz w:val="24"/>
          <w:szCs w:val="24"/>
        </w:rPr>
        <w:t>Discuss with each PI contributor what they might like to learn or develop to support them in their role</w:t>
      </w:r>
      <w:r w:rsidR="00FF70FF">
        <w:rPr>
          <w:sz w:val="24"/>
          <w:szCs w:val="24"/>
        </w:rPr>
        <w:t>; consider using a Learning Needs Analysis tool or Role description or Terms of Reference document.</w:t>
      </w:r>
      <w:r w:rsidR="00CC483C">
        <w:rPr>
          <w:sz w:val="24"/>
          <w:szCs w:val="24"/>
        </w:rPr>
        <w:t xml:space="preserve"> See </w:t>
      </w:r>
      <w:r w:rsidR="00FB4A8F">
        <w:rPr>
          <w:sz w:val="24"/>
          <w:szCs w:val="24"/>
        </w:rPr>
        <w:t>“</w:t>
      </w:r>
      <w:r w:rsidR="00CC483C">
        <w:rPr>
          <w:sz w:val="24"/>
          <w:szCs w:val="24"/>
        </w:rPr>
        <w:t>T</w:t>
      </w:r>
      <w:r w:rsidR="00FB4A8F">
        <w:rPr>
          <w:sz w:val="24"/>
          <w:szCs w:val="24"/>
        </w:rPr>
        <w:t>erms of Reference” documents in “I-ASC Resources”</w:t>
      </w:r>
      <w:r w:rsidR="00CC483C">
        <w:rPr>
          <w:sz w:val="24"/>
          <w:szCs w:val="24"/>
        </w:rPr>
        <w:t>.</w:t>
      </w:r>
    </w:p>
    <w:p w14:paraId="5682705F" w14:textId="381596D7" w:rsidR="002C0A7E" w:rsidRPr="002C0A7E" w:rsidRDefault="002C0A7E" w:rsidP="00CC483C">
      <w:pPr>
        <w:pStyle w:val="ListParagraph"/>
        <w:numPr>
          <w:ilvl w:val="0"/>
          <w:numId w:val="28"/>
        </w:numPr>
        <w:spacing w:line="360" w:lineRule="auto"/>
        <w:rPr>
          <w:sz w:val="24"/>
          <w:szCs w:val="24"/>
        </w:rPr>
      </w:pPr>
      <w:r w:rsidRPr="002C0A7E">
        <w:rPr>
          <w:sz w:val="24"/>
          <w:szCs w:val="24"/>
        </w:rPr>
        <w:t xml:space="preserve">Consider offering a mentor </w:t>
      </w:r>
      <w:r w:rsidR="00F2535D">
        <w:rPr>
          <w:sz w:val="24"/>
          <w:szCs w:val="24"/>
        </w:rPr>
        <w:t>for each PI co-researcher</w:t>
      </w:r>
      <w:r w:rsidR="00FF70FF">
        <w:rPr>
          <w:sz w:val="24"/>
          <w:szCs w:val="24"/>
        </w:rPr>
        <w:t>.</w:t>
      </w:r>
    </w:p>
    <w:p w14:paraId="651DDEA0" w14:textId="54140E54" w:rsidR="002C0A7E" w:rsidRPr="002C0A7E" w:rsidRDefault="002C0A7E" w:rsidP="00CC483C">
      <w:pPr>
        <w:pStyle w:val="ListParagraph"/>
        <w:numPr>
          <w:ilvl w:val="0"/>
          <w:numId w:val="28"/>
        </w:numPr>
        <w:spacing w:line="360" w:lineRule="auto"/>
        <w:rPr>
          <w:sz w:val="24"/>
          <w:szCs w:val="24"/>
        </w:rPr>
      </w:pPr>
      <w:r w:rsidRPr="002C0A7E">
        <w:rPr>
          <w:sz w:val="24"/>
          <w:szCs w:val="24"/>
        </w:rPr>
        <w:t>Keep a record of the training you provide for public contributors</w:t>
      </w:r>
      <w:r w:rsidR="00FF70FF">
        <w:rPr>
          <w:sz w:val="24"/>
          <w:szCs w:val="24"/>
        </w:rPr>
        <w:t xml:space="preserve"> and thei</w:t>
      </w:r>
      <w:r w:rsidR="00CE1CA7">
        <w:rPr>
          <w:sz w:val="24"/>
          <w:szCs w:val="24"/>
        </w:rPr>
        <w:t>r feedback on the usefulness</w:t>
      </w:r>
      <w:r w:rsidR="00FF70FF">
        <w:rPr>
          <w:sz w:val="24"/>
          <w:szCs w:val="24"/>
        </w:rPr>
        <w:t xml:space="preserve"> of training.</w:t>
      </w:r>
    </w:p>
    <w:p w14:paraId="45F29277" w14:textId="2080D015" w:rsidR="002C0A7E" w:rsidRPr="00FB4A8F" w:rsidRDefault="002C0A7E" w:rsidP="00FB4A8F">
      <w:pPr>
        <w:pStyle w:val="ListParagraph"/>
        <w:numPr>
          <w:ilvl w:val="0"/>
          <w:numId w:val="28"/>
        </w:numPr>
        <w:spacing w:line="360" w:lineRule="auto"/>
        <w:rPr>
          <w:sz w:val="24"/>
          <w:szCs w:val="24"/>
        </w:rPr>
      </w:pPr>
      <w:r w:rsidRPr="002C0A7E">
        <w:rPr>
          <w:sz w:val="24"/>
          <w:szCs w:val="24"/>
        </w:rPr>
        <w:t>Let others know about the training you provide</w:t>
      </w:r>
      <w:r w:rsidR="00CE1CA7">
        <w:rPr>
          <w:sz w:val="24"/>
          <w:szCs w:val="24"/>
        </w:rPr>
        <w:t>, so they could benefit from it.</w:t>
      </w:r>
      <w:r w:rsidR="00CF5890">
        <w:rPr>
          <w:sz w:val="24"/>
          <w:szCs w:val="24"/>
        </w:rPr>
        <w:t xml:space="preserve"> See</w:t>
      </w:r>
      <w:r w:rsidR="00FB4A8F">
        <w:rPr>
          <w:sz w:val="24"/>
          <w:szCs w:val="24"/>
        </w:rPr>
        <w:t xml:space="preserve"> I-ASC examples in the </w:t>
      </w:r>
      <w:r w:rsidR="00FB4A8F">
        <w:rPr>
          <w:sz w:val="24"/>
          <w:szCs w:val="24"/>
        </w:rPr>
        <w:t>“I-ASC Resources”.</w:t>
      </w:r>
      <w:bookmarkStart w:id="0" w:name="_GoBack"/>
      <w:bookmarkEnd w:id="0"/>
    </w:p>
    <w:p w14:paraId="05E9C01E" w14:textId="79DC07C9" w:rsidR="002C0A7E" w:rsidRPr="002C0A7E" w:rsidRDefault="002C0A7E" w:rsidP="00CC483C">
      <w:pPr>
        <w:pStyle w:val="ListParagraph"/>
        <w:numPr>
          <w:ilvl w:val="0"/>
          <w:numId w:val="28"/>
        </w:numPr>
        <w:spacing w:line="360" w:lineRule="auto"/>
        <w:rPr>
          <w:sz w:val="24"/>
          <w:szCs w:val="24"/>
        </w:rPr>
      </w:pPr>
      <w:r w:rsidRPr="002C0A7E">
        <w:rPr>
          <w:sz w:val="24"/>
          <w:szCs w:val="24"/>
        </w:rPr>
        <w:t>Keep a record of your own training and development</w:t>
      </w:r>
      <w:r w:rsidR="00CE1CA7">
        <w:rPr>
          <w:sz w:val="24"/>
          <w:szCs w:val="24"/>
        </w:rPr>
        <w:t>.</w:t>
      </w:r>
    </w:p>
    <w:p w14:paraId="737BED0D" w14:textId="04510B90" w:rsidR="002C0A7E" w:rsidRDefault="00FF70FF" w:rsidP="002C0A7E">
      <w:pPr>
        <w:spacing w:line="360" w:lineRule="auto"/>
        <w:rPr>
          <w:b/>
          <w:sz w:val="24"/>
          <w:szCs w:val="24"/>
        </w:rPr>
      </w:pPr>
      <w:r>
        <w:rPr>
          <w:b/>
          <w:sz w:val="24"/>
          <w:szCs w:val="24"/>
        </w:rPr>
        <w:lastRenderedPageBreak/>
        <w:t>7.</w:t>
      </w:r>
      <w:r w:rsidR="002C0A7E" w:rsidRPr="002C0A7E">
        <w:rPr>
          <w:b/>
          <w:sz w:val="24"/>
          <w:szCs w:val="24"/>
        </w:rPr>
        <w:t xml:space="preserve"> Learn</w:t>
      </w:r>
      <w:r w:rsidR="00CE1CA7">
        <w:rPr>
          <w:b/>
          <w:sz w:val="24"/>
          <w:szCs w:val="24"/>
        </w:rPr>
        <w:t>ing and development for researchers</w:t>
      </w:r>
    </w:p>
    <w:p w14:paraId="14111590" w14:textId="71EEBB13" w:rsidR="00CE1CA7" w:rsidRPr="002C0A7E" w:rsidRDefault="00CE1CA7" w:rsidP="00CE1CA7">
      <w:pPr>
        <w:spacing w:line="360" w:lineRule="auto"/>
        <w:rPr>
          <w:b/>
          <w:sz w:val="24"/>
          <w:szCs w:val="24"/>
        </w:rPr>
      </w:pPr>
      <w:r>
        <w:rPr>
          <w:sz w:val="23"/>
          <w:szCs w:val="23"/>
        </w:rPr>
        <w:t xml:space="preserve">These tips may help </w:t>
      </w:r>
      <w:r w:rsidR="00E733C5">
        <w:rPr>
          <w:sz w:val="23"/>
          <w:szCs w:val="23"/>
        </w:rPr>
        <w:t xml:space="preserve">traditional </w:t>
      </w:r>
      <w:r>
        <w:rPr>
          <w:sz w:val="23"/>
          <w:szCs w:val="23"/>
        </w:rPr>
        <w:t>researchers to think through what knowledge, skills or experience they and their colleagues might want to develop to support public involvement activities, and how they might support public contributors</w:t>
      </w:r>
      <w:r w:rsidR="00CF5890">
        <w:rPr>
          <w:sz w:val="23"/>
          <w:szCs w:val="23"/>
        </w:rPr>
        <w:t xml:space="preserve"> </w:t>
      </w:r>
      <w:r w:rsidR="00E733C5">
        <w:rPr>
          <w:sz w:val="23"/>
          <w:szCs w:val="23"/>
        </w:rPr>
        <w:t>/</w:t>
      </w:r>
      <w:r w:rsidR="00CF5890">
        <w:rPr>
          <w:sz w:val="23"/>
          <w:szCs w:val="23"/>
        </w:rPr>
        <w:t xml:space="preserve"> </w:t>
      </w:r>
      <w:r w:rsidR="00E733C5">
        <w:rPr>
          <w:sz w:val="23"/>
          <w:szCs w:val="23"/>
        </w:rPr>
        <w:t>co-researchers</w:t>
      </w:r>
      <w:r>
        <w:rPr>
          <w:sz w:val="23"/>
          <w:szCs w:val="23"/>
        </w:rPr>
        <w:t xml:space="preserve">. </w:t>
      </w:r>
    </w:p>
    <w:p w14:paraId="744207BA" w14:textId="1FEA1E52" w:rsidR="002C0A7E" w:rsidRPr="002C0A7E" w:rsidRDefault="002C0A7E" w:rsidP="00CC483C">
      <w:pPr>
        <w:pStyle w:val="ListParagraph"/>
        <w:numPr>
          <w:ilvl w:val="0"/>
          <w:numId w:val="29"/>
        </w:numPr>
        <w:spacing w:line="360" w:lineRule="auto"/>
        <w:rPr>
          <w:sz w:val="24"/>
          <w:szCs w:val="24"/>
        </w:rPr>
      </w:pPr>
      <w:r w:rsidRPr="002C0A7E">
        <w:rPr>
          <w:sz w:val="24"/>
          <w:szCs w:val="24"/>
        </w:rPr>
        <w:t>Identify your own learning and development needs</w:t>
      </w:r>
      <w:r w:rsidR="00CE1CA7">
        <w:rPr>
          <w:sz w:val="24"/>
          <w:szCs w:val="24"/>
        </w:rPr>
        <w:t>.</w:t>
      </w:r>
      <w:r w:rsidR="00251FF9">
        <w:rPr>
          <w:sz w:val="24"/>
          <w:szCs w:val="24"/>
        </w:rPr>
        <w:t xml:space="preserve"> See </w:t>
      </w:r>
      <w:hyperlink r:id="rId14" w:history="1">
        <w:r w:rsidR="00E733C5" w:rsidRPr="00657DE6">
          <w:rPr>
            <w:rStyle w:val="Hyperlink"/>
            <w:sz w:val="24"/>
            <w:szCs w:val="24"/>
          </w:rPr>
          <w:t>www.invo.org.uk/resource-centre/learning-and-development/learning-needs-and-tools/</w:t>
        </w:r>
      </w:hyperlink>
      <w:r w:rsidR="00E733C5">
        <w:rPr>
          <w:sz w:val="24"/>
          <w:szCs w:val="24"/>
        </w:rPr>
        <w:t xml:space="preserve"> </w:t>
      </w:r>
    </w:p>
    <w:p w14:paraId="242F5C17" w14:textId="3F561392" w:rsidR="002C0A7E" w:rsidRPr="00CE1CA7" w:rsidRDefault="00E733C5" w:rsidP="00CC483C">
      <w:pPr>
        <w:pStyle w:val="ListParagraph"/>
        <w:numPr>
          <w:ilvl w:val="0"/>
          <w:numId w:val="29"/>
        </w:numPr>
        <w:spacing w:line="360" w:lineRule="auto"/>
        <w:rPr>
          <w:sz w:val="24"/>
          <w:szCs w:val="24"/>
        </w:rPr>
      </w:pPr>
      <w:r>
        <w:rPr>
          <w:sz w:val="24"/>
          <w:szCs w:val="24"/>
        </w:rPr>
        <w:t xml:space="preserve">Explore </w:t>
      </w:r>
      <w:r w:rsidR="002C0A7E" w:rsidRPr="002C0A7E">
        <w:rPr>
          <w:sz w:val="24"/>
          <w:szCs w:val="24"/>
        </w:rPr>
        <w:t>learning or development opportunit</w:t>
      </w:r>
      <w:r>
        <w:rPr>
          <w:sz w:val="24"/>
          <w:szCs w:val="24"/>
        </w:rPr>
        <w:t>ies for you and your team/s</w:t>
      </w:r>
      <w:r w:rsidR="00CE1CA7">
        <w:rPr>
          <w:sz w:val="24"/>
          <w:szCs w:val="24"/>
        </w:rPr>
        <w:t xml:space="preserve">, e.g., via </w:t>
      </w:r>
      <w:hyperlink r:id="rId15" w:history="1">
        <w:r w:rsidRPr="00657DE6">
          <w:rPr>
            <w:rStyle w:val="Hyperlink"/>
            <w:sz w:val="23"/>
            <w:szCs w:val="23"/>
          </w:rPr>
          <w:t>www.invo.org.uk/resource-centre/learning-and-development/</w:t>
        </w:r>
      </w:hyperlink>
      <w:r>
        <w:rPr>
          <w:sz w:val="23"/>
          <w:szCs w:val="23"/>
        </w:rPr>
        <w:t xml:space="preserve"> </w:t>
      </w:r>
    </w:p>
    <w:p w14:paraId="47EC9906" w14:textId="0AC8BB31" w:rsidR="002C0A7E" w:rsidRPr="002C0A7E" w:rsidRDefault="002C0A7E" w:rsidP="00CC483C">
      <w:pPr>
        <w:pStyle w:val="ListParagraph"/>
        <w:numPr>
          <w:ilvl w:val="0"/>
          <w:numId w:val="29"/>
        </w:numPr>
        <w:spacing w:line="360" w:lineRule="auto"/>
        <w:rPr>
          <w:sz w:val="24"/>
          <w:szCs w:val="24"/>
        </w:rPr>
      </w:pPr>
      <w:r w:rsidRPr="002C0A7E">
        <w:rPr>
          <w:sz w:val="24"/>
          <w:szCs w:val="24"/>
        </w:rPr>
        <w:t xml:space="preserve">Ensure someone in your team has overall responsibility for </w:t>
      </w:r>
      <w:r w:rsidR="00E733C5">
        <w:rPr>
          <w:sz w:val="24"/>
          <w:szCs w:val="24"/>
        </w:rPr>
        <w:t xml:space="preserve">facilitating </w:t>
      </w:r>
      <w:r w:rsidRPr="002C0A7E">
        <w:rPr>
          <w:sz w:val="24"/>
          <w:szCs w:val="24"/>
        </w:rPr>
        <w:t>PI</w:t>
      </w:r>
      <w:r w:rsidR="00E733C5">
        <w:rPr>
          <w:sz w:val="24"/>
          <w:szCs w:val="24"/>
        </w:rPr>
        <w:t xml:space="preserve"> contributions</w:t>
      </w:r>
      <w:r w:rsidR="00251FF9">
        <w:rPr>
          <w:sz w:val="24"/>
          <w:szCs w:val="24"/>
        </w:rPr>
        <w:t>. I</w:t>
      </w:r>
      <w:r w:rsidR="00E733C5">
        <w:rPr>
          <w:sz w:val="24"/>
          <w:szCs w:val="24"/>
        </w:rPr>
        <w:t>-ASC experience suggests that i</w:t>
      </w:r>
      <w:r w:rsidR="00251FF9">
        <w:rPr>
          <w:sz w:val="24"/>
          <w:szCs w:val="24"/>
        </w:rPr>
        <w:t>t</w:t>
      </w:r>
      <w:r w:rsidR="00E733C5">
        <w:rPr>
          <w:sz w:val="24"/>
          <w:szCs w:val="24"/>
        </w:rPr>
        <w:t xml:space="preserve"> will</w:t>
      </w:r>
      <w:r w:rsidR="00251FF9">
        <w:rPr>
          <w:sz w:val="24"/>
          <w:szCs w:val="24"/>
        </w:rPr>
        <w:t xml:space="preserve"> be helpful to secure administrative support too.</w:t>
      </w:r>
    </w:p>
    <w:p w14:paraId="5AB75DA2" w14:textId="50F1E296" w:rsidR="002C0A7E" w:rsidRPr="002C0A7E" w:rsidRDefault="002C0A7E" w:rsidP="00CC483C">
      <w:pPr>
        <w:pStyle w:val="ListParagraph"/>
        <w:numPr>
          <w:ilvl w:val="0"/>
          <w:numId w:val="29"/>
        </w:numPr>
        <w:spacing w:line="360" w:lineRule="auto"/>
        <w:rPr>
          <w:sz w:val="24"/>
          <w:szCs w:val="24"/>
        </w:rPr>
      </w:pPr>
      <w:r w:rsidRPr="002C0A7E">
        <w:rPr>
          <w:sz w:val="24"/>
          <w:szCs w:val="24"/>
        </w:rPr>
        <w:t>Support your PI contributors</w:t>
      </w:r>
      <w:r w:rsidR="00CF5890">
        <w:rPr>
          <w:sz w:val="24"/>
          <w:szCs w:val="24"/>
        </w:rPr>
        <w:t xml:space="preserve"> </w:t>
      </w:r>
      <w:r w:rsidR="00E733C5">
        <w:rPr>
          <w:sz w:val="24"/>
          <w:szCs w:val="24"/>
        </w:rPr>
        <w:t>/</w:t>
      </w:r>
      <w:r w:rsidR="00CF5890">
        <w:rPr>
          <w:sz w:val="24"/>
          <w:szCs w:val="24"/>
        </w:rPr>
        <w:t xml:space="preserve"> </w:t>
      </w:r>
      <w:r w:rsidR="00E733C5">
        <w:rPr>
          <w:sz w:val="24"/>
          <w:szCs w:val="24"/>
        </w:rPr>
        <w:t>co-researchers</w:t>
      </w:r>
      <w:r w:rsidRPr="002C0A7E">
        <w:rPr>
          <w:sz w:val="24"/>
          <w:szCs w:val="24"/>
        </w:rPr>
        <w:t xml:space="preserve"> to identify what they might need to learn or develop for their role, and how they prefer to learn</w:t>
      </w:r>
      <w:r w:rsidR="00251FF9">
        <w:rPr>
          <w:sz w:val="24"/>
          <w:szCs w:val="24"/>
        </w:rPr>
        <w:t xml:space="preserve">. See </w:t>
      </w:r>
      <w:hyperlink r:id="rId16" w:history="1">
        <w:r w:rsidR="00E733C5" w:rsidRPr="00657DE6">
          <w:rPr>
            <w:rStyle w:val="Hyperlink"/>
            <w:sz w:val="24"/>
            <w:szCs w:val="24"/>
          </w:rPr>
          <w:t>www.invo.org.uk/resource-centre/learning-and-development/learning-needs-and-tools/</w:t>
        </w:r>
      </w:hyperlink>
      <w:r w:rsidR="00E733C5">
        <w:rPr>
          <w:sz w:val="24"/>
          <w:szCs w:val="24"/>
        </w:rPr>
        <w:t xml:space="preserve"> </w:t>
      </w:r>
    </w:p>
    <w:p w14:paraId="4790039E" w14:textId="6928EDCB" w:rsidR="002C0A7E" w:rsidRPr="002C0A7E" w:rsidRDefault="002C0A7E" w:rsidP="00CC483C">
      <w:pPr>
        <w:pStyle w:val="ListParagraph"/>
        <w:numPr>
          <w:ilvl w:val="0"/>
          <w:numId w:val="29"/>
        </w:numPr>
        <w:spacing w:line="360" w:lineRule="auto"/>
        <w:rPr>
          <w:sz w:val="24"/>
          <w:szCs w:val="24"/>
        </w:rPr>
      </w:pPr>
      <w:r w:rsidRPr="002C0A7E">
        <w:rPr>
          <w:sz w:val="24"/>
          <w:szCs w:val="24"/>
        </w:rPr>
        <w:t>Include learning and development costs for PI contributors</w:t>
      </w:r>
      <w:r w:rsidR="00CF5890">
        <w:rPr>
          <w:sz w:val="24"/>
          <w:szCs w:val="24"/>
        </w:rPr>
        <w:t xml:space="preserve"> </w:t>
      </w:r>
      <w:r w:rsidR="00BE5C72">
        <w:rPr>
          <w:sz w:val="24"/>
          <w:szCs w:val="24"/>
        </w:rPr>
        <w:t>/</w:t>
      </w:r>
      <w:r w:rsidR="00CF5890">
        <w:rPr>
          <w:sz w:val="24"/>
          <w:szCs w:val="24"/>
        </w:rPr>
        <w:t xml:space="preserve"> </w:t>
      </w:r>
      <w:r w:rsidR="00BE5C72">
        <w:rPr>
          <w:sz w:val="24"/>
          <w:szCs w:val="24"/>
        </w:rPr>
        <w:t>co-researchers</w:t>
      </w:r>
      <w:r w:rsidRPr="002C0A7E">
        <w:rPr>
          <w:sz w:val="24"/>
          <w:szCs w:val="24"/>
        </w:rPr>
        <w:t xml:space="preserve"> in your budget</w:t>
      </w:r>
      <w:r w:rsidR="00251FF9">
        <w:rPr>
          <w:sz w:val="24"/>
          <w:szCs w:val="24"/>
        </w:rPr>
        <w:t xml:space="preserve">. See </w:t>
      </w:r>
      <w:hyperlink r:id="rId17" w:history="1">
        <w:r w:rsidR="00BE5C72" w:rsidRPr="00657DE6">
          <w:rPr>
            <w:rStyle w:val="Hyperlink"/>
            <w:sz w:val="23"/>
            <w:szCs w:val="23"/>
          </w:rPr>
          <w:t>www.invo.org.uk/resource-centre/payment-and-recognition-for-public-involvement/involvement-cost-calculator/</w:t>
        </w:r>
      </w:hyperlink>
      <w:r w:rsidR="00BE5C72">
        <w:rPr>
          <w:sz w:val="23"/>
          <w:szCs w:val="23"/>
        </w:rPr>
        <w:t xml:space="preserve"> </w:t>
      </w:r>
    </w:p>
    <w:p w14:paraId="7AE79039" w14:textId="35CDD1A0" w:rsidR="002C0A7E" w:rsidRPr="002C0A7E" w:rsidRDefault="002C0A7E" w:rsidP="00CC483C">
      <w:pPr>
        <w:pStyle w:val="ListParagraph"/>
        <w:numPr>
          <w:ilvl w:val="0"/>
          <w:numId w:val="29"/>
        </w:numPr>
        <w:spacing w:line="360" w:lineRule="auto"/>
        <w:rPr>
          <w:sz w:val="24"/>
          <w:szCs w:val="24"/>
        </w:rPr>
      </w:pPr>
      <w:r w:rsidRPr="002C0A7E">
        <w:rPr>
          <w:sz w:val="24"/>
          <w:szCs w:val="24"/>
        </w:rPr>
        <w:t xml:space="preserve">Consider offering a mentor </w:t>
      </w:r>
      <w:r w:rsidR="00BE5C72">
        <w:rPr>
          <w:sz w:val="24"/>
          <w:szCs w:val="24"/>
        </w:rPr>
        <w:t>to PI co-researchers</w:t>
      </w:r>
      <w:r w:rsidR="00251FF9">
        <w:rPr>
          <w:sz w:val="24"/>
          <w:szCs w:val="24"/>
        </w:rPr>
        <w:t>.</w:t>
      </w:r>
    </w:p>
    <w:p w14:paraId="2094D405" w14:textId="341A79B4" w:rsidR="002C0A7E" w:rsidRDefault="002C0A7E" w:rsidP="00CC483C">
      <w:pPr>
        <w:pStyle w:val="ListParagraph"/>
        <w:numPr>
          <w:ilvl w:val="0"/>
          <w:numId w:val="29"/>
        </w:numPr>
        <w:spacing w:line="360" w:lineRule="auto"/>
        <w:rPr>
          <w:sz w:val="24"/>
          <w:szCs w:val="24"/>
        </w:rPr>
      </w:pPr>
      <w:r w:rsidRPr="002C0A7E">
        <w:rPr>
          <w:sz w:val="24"/>
          <w:szCs w:val="24"/>
        </w:rPr>
        <w:t>For PI contributors new to a role, consider offering a chance to observe someone else in the role</w:t>
      </w:r>
      <w:r w:rsidR="00251FF9">
        <w:rPr>
          <w:sz w:val="24"/>
          <w:szCs w:val="24"/>
        </w:rPr>
        <w:t>.</w:t>
      </w:r>
    </w:p>
    <w:p w14:paraId="53E963B3" w14:textId="5DD1AEE9" w:rsidR="001C4F6D" w:rsidRPr="001C4F6D" w:rsidRDefault="001C4F6D" w:rsidP="001C4F6D">
      <w:pPr>
        <w:spacing w:line="360" w:lineRule="auto"/>
        <w:jc w:val="center"/>
        <w:rPr>
          <w:sz w:val="24"/>
          <w:szCs w:val="24"/>
        </w:rPr>
      </w:pPr>
    </w:p>
    <w:p w14:paraId="503017C8" w14:textId="36180385" w:rsidR="001C4F6D" w:rsidRPr="001C4F6D" w:rsidRDefault="001C4F6D" w:rsidP="001C4F6D">
      <w:pPr>
        <w:spacing w:line="360" w:lineRule="auto"/>
        <w:rPr>
          <w:sz w:val="24"/>
          <w:szCs w:val="24"/>
        </w:rPr>
      </w:pPr>
    </w:p>
    <w:sectPr w:rsidR="001C4F6D" w:rsidRPr="001C4F6D">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48354" w14:textId="77777777" w:rsidR="00423C9C" w:rsidRDefault="00423C9C" w:rsidP="00423C9C">
      <w:pPr>
        <w:spacing w:after="0" w:line="240" w:lineRule="auto"/>
      </w:pPr>
      <w:r>
        <w:separator/>
      </w:r>
    </w:p>
  </w:endnote>
  <w:endnote w:type="continuationSeparator" w:id="0">
    <w:p w14:paraId="596E0612" w14:textId="77777777" w:rsidR="00423C9C" w:rsidRDefault="00423C9C" w:rsidP="00423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746604"/>
      <w:docPartObj>
        <w:docPartGallery w:val="Page Numbers (Bottom of Page)"/>
        <w:docPartUnique/>
      </w:docPartObj>
    </w:sdtPr>
    <w:sdtEndPr>
      <w:rPr>
        <w:noProof/>
      </w:rPr>
    </w:sdtEndPr>
    <w:sdtContent>
      <w:p w14:paraId="5DBC15ED" w14:textId="25AE712C" w:rsidR="00423C9C" w:rsidRDefault="00423C9C">
        <w:pPr>
          <w:pStyle w:val="Footer"/>
          <w:jc w:val="right"/>
        </w:pPr>
        <w:r>
          <w:fldChar w:fldCharType="begin"/>
        </w:r>
        <w:r>
          <w:instrText xml:space="preserve"> PAGE   \* MERGEFORMAT </w:instrText>
        </w:r>
        <w:r>
          <w:fldChar w:fldCharType="separate"/>
        </w:r>
        <w:r w:rsidR="00FB4A8F">
          <w:rPr>
            <w:noProof/>
          </w:rPr>
          <w:t>5</w:t>
        </w:r>
        <w:r>
          <w:rPr>
            <w:noProof/>
          </w:rPr>
          <w:fldChar w:fldCharType="end"/>
        </w:r>
      </w:p>
    </w:sdtContent>
  </w:sdt>
  <w:p w14:paraId="57FF8C62" w14:textId="77777777" w:rsidR="000043B0" w:rsidRPr="00F558B7" w:rsidRDefault="000043B0" w:rsidP="000043B0">
    <w:pPr>
      <w:pStyle w:val="Footer"/>
      <w:rPr>
        <w:sz w:val="16"/>
        <w:szCs w:val="16"/>
      </w:rPr>
    </w:pPr>
    <w:r w:rsidRPr="00F558B7">
      <w:rPr>
        <w:sz w:val="16"/>
        <w:szCs w:val="16"/>
      </w:rPr>
      <w:t xml:space="preserve">Manchester Metropolitan University </w:t>
    </w:r>
    <w:r w:rsidRPr="00F558B7">
      <w:rPr>
        <w:sz w:val="16"/>
        <w:szCs w:val="16"/>
      </w:rPr>
      <w:tab/>
    </w:r>
    <w:r w:rsidRPr="00F558B7">
      <w:rPr>
        <w:sz w:val="16"/>
        <w:szCs w:val="16"/>
      </w:rPr>
      <w:tab/>
      <w:t>I-ASC website: iasc.mmu.ac.uk</w:t>
    </w:r>
  </w:p>
  <w:p w14:paraId="01B969DE" w14:textId="77777777" w:rsidR="000043B0" w:rsidRPr="00F558B7" w:rsidRDefault="000043B0" w:rsidP="000043B0">
    <w:pPr>
      <w:tabs>
        <w:tab w:val="center" w:pos="4513"/>
        <w:tab w:val="right" w:pos="9026"/>
      </w:tabs>
      <w:spacing w:after="0" w:line="240" w:lineRule="auto"/>
      <w:rPr>
        <w:sz w:val="16"/>
        <w:szCs w:val="16"/>
      </w:rPr>
    </w:pPr>
    <w:r w:rsidRPr="00F558B7">
      <w:rPr>
        <w:sz w:val="16"/>
        <w:szCs w:val="16"/>
      </w:rPr>
      <w:t>Identifying Appropriate Symbol Communication aids for children who are non speaking: enhancing clinical decision making NIHR HS&amp;DR Project 14/70/153</w:t>
    </w:r>
  </w:p>
  <w:p w14:paraId="2D1498AA" w14:textId="77777777" w:rsidR="00423C9C" w:rsidRDefault="00423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242DD" w14:textId="77777777" w:rsidR="00423C9C" w:rsidRDefault="00423C9C" w:rsidP="00423C9C">
      <w:pPr>
        <w:spacing w:after="0" w:line="240" w:lineRule="auto"/>
      </w:pPr>
      <w:r>
        <w:separator/>
      </w:r>
    </w:p>
  </w:footnote>
  <w:footnote w:type="continuationSeparator" w:id="0">
    <w:p w14:paraId="6FB8366E" w14:textId="77777777" w:rsidR="00423C9C" w:rsidRDefault="00423C9C" w:rsidP="00423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9890" w14:textId="5D497131" w:rsidR="000043B0" w:rsidRDefault="000043B0">
    <w:pPr>
      <w:pStyle w:val="Header"/>
    </w:pPr>
    <w:r>
      <w:tab/>
    </w:r>
    <w:r>
      <w:tab/>
    </w:r>
    <w:r>
      <w:rPr>
        <w:noProof/>
        <w:lang w:eastAsia="en-GB"/>
      </w:rPr>
      <w:drawing>
        <wp:inline distT="0" distB="0" distL="0" distR="0" wp14:anchorId="52A3E609" wp14:editId="5506F96C">
          <wp:extent cx="762000"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413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33F3"/>
    <w:multiLevelType w:val="hybridMultilevel"/>
    <w:tmpl w:val="4454A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06916"/>
    <w:multiLevelType w:val="hybridMultilevel"/>
    <w:tmpl w:val="FAD46394"/>
    <w:lvl w:ilvl="0" w:tplc="2DFA273C">
      <w:start w:val="3"/>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00D82"/>
    <w:multiLevelType w:val="hybridMultilevel"/>
    <w:tmpl w:val="744C1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D7A1D"/>
    <w:multiLevelType w:val="hybridMultilevel"/>
    <w:tmpl w:val="E36AF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B0AC8"/>
    <w:multiLevelType w:val="hybridMultilevel"/>
    <w:tmpl w:val="83549F1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967C8E"/>
    <w:multiLevelType w:val="hybridMultilevel"/>
    <w:tmpl w:val="5D805610"/>
    <w:lvl w:ilvl="0" w:tplc="6DD06056">
      <w:start w:val="3"/>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C04B5A"/>
    <w:multiLevelType w:val="hybridMultilevel"/>
    <w:tmpl w:val="CF800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E8396A"/>
    <w:multiLevelType w:val="hybridMultilevel"/>
    <w:tmpl w:val="9B48917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5A722E"/>
    <w:multiLevelType w:val="hybridMultilevel"/>
    <w:tmpl w:val="2F9CD5B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B82AA4"/>
    <w:multiLevelType w:val="hybridMultilevel"/>
    <w:tmpl w:val="0EE6F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EF2594"/>
    <w:multiLevelType w:val="hybridMultilevel"/>
    <w:tmpl w:val="CA6C46A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127CD1"/>
    <w:multiLevelType w:val="hybridMultilevel"/>
    <w:tmpl w:val="7B9C7C2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6109F2"/>
    <w:multiLevelType w:val="hybridMultilevel"/>
    <w:tmpl w:val="5CA0C478"/>
    <w:lvl w:ilvl="0" w:tplc="9FC00EDC">
      <w:start w:val="2"/>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105EF1"/>
    <w:multiLevelType w:val="hybridMultilevel"/>
    <w:tmpl w:val="273EE74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06D5FA3"/>
    <w:multiLevelType w:val="hybridMultilevel"/>
    <w:tmpl w:val="98CC5B1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59228FD"/>
    <w:multiLevelType w:val="hybridMultilevel"/>
    <w:tmpl w:val="E36AF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481AF6"/>
    <w:multiLevelType w:val="hybridMultilevel"/>
    <w:tmpl w:val="08806D7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443E8D"/>
    <w:multiLevelType w:val="hybridMultilevel"/>
    <w:tmpl w:val="E108A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5147A4"/>
    <w:multiLevelType w:val="hybridMultilevel"/>
    <w:tmpl w:val="B914A5FC"/>
    <w:lvl w:ilvl="0" w:tplc="80863604">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ED79FD"/>
    <w:multiLevelType w:val="hybridMultilevel"/>
    <w:tmpl w:val="7848F98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4041EC"/>
    <w:multiLevelType w:val="hybridMultilevel"/>
    <w:tmpl w:val="9132D1DC"/>
    <w:lvl w:ilvl="0" w:tplc="3760AAD8">
      <w:start w:val="3"/>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BD7055"/>
    <w:multiLevelType w:val="hybridMultilevel"/>
    <w:tmpl w:val="E09C3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3B5E9B"/>
    <w:multiLevelType w:val="hybridMultilevel"/>
    <w:tmpl w:val="4BE066FC"/>
    <w:lvl w:ilvl="0" w:tplc="0860A014">
      <w:start w:val="2"/>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E5275B"/>
    <w:multiLevelType w:val="hybridMultilevel"/>
    <w:tmpl w:val="FEE2A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B671CB"/>
    <w:multiLevelType w:val="hybridMultilevel"/>
    <w:tmpl w:val="2AB83758"/>
    <w:lvl w:ilvl="0" w:tplc="064AA172">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4FC3C37"/>
    <w:multiLevelType w:val="hybridMultilevel"/>
    <w:tmpl w:val="15C481FC"/>
    <w:lvl w:ilvl="0" w:tplc="5A0AB89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670D31"/>
    <w:multiLevelType w:val="hybridMultilevel"/>
    <w:tmpl w:val="660E88B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6F3253"/>
    <w:multiLevelType w:val="hybridMultilevel"/>
    <w:tmpl w:val="85BE6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B0746A"/>
    <w:multiLevelType w:val="hybridMultilevel"/>
    <w:tmpl w:val="CD6C400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27"/>
  </w:num>
  <w:num w:numId="3">
    <w:abstractNumId w:val="17"/>
  </w:num>
  <w:num w:numId="4">
    <w:abstractNumId w:val="6"/>
  </w:num>
  <w:num w:numId="5">
    <w:abstractNumId w:val="2"/>
  </w:num>
  <w:num w:numId="6">
    <w:abstractNumId w:val="15"/>
  </w:num>
  <w:num w:numId="7">
    <w:abstractNumId w:val="3"/>
  </w:num>
  <w:num w:numId="8">
    <w:abstractNumId w:val="0"/>
  </w:num>
  <w:num w:numId="9">
    <w:abstractNumId w:val="7"/>
  </w:num>
  <w:num w:numId="10">
    <w:abstractNumId w:val="13"/>
  </w:num>
  <w:num w:numId="11">
    <w:abstractNumId w:val="24"/>
  </w:num>
  <w:num w:numId="12">
    <w:abstractNumId w:val="10"/>
  </w:num>
  <w:num w:numId="13">
    <w:abstractNumId w:val="25"/>
  </w:num>
  <w:num w:numId="14">
    <w:abstractNumId w:val="19"/>
  </w:num>
  <w:num w:numId="15">
    <w:abstractNumId w:val="16"/>
  </w:num>
  <w:num w:numId="16">
    <w:abstractNumId w:val="26"/>
  </w:num>
  <w:num w:numId="17">
    <w:abstractNumId w:val="18"/>
  </w:num>
  <w:num w:numId="18">
    <w:abstractNumId w:val="12"/>
  </w:num>
  <w:num w:numId="19">
    <w:abstractNumId w:val="20"/>
  </w:num>
  <w:num w:numId="20">
    <w:abstractNumId w:val="1"/>
  </w:num>
  <w:num w:numId="21">
    <w:abstractNumId w:val="22"/>
  </w:num>
  <w:num w:numId="22">
    <w:abstractNumId w:val="5"/>
  </w:num>
  <w:num w:numId="23">
    <w:abstractNumId w:val="8"/>
  </w:num>
  <w:num w:numId="24">
    <w:abstractNumId w:val="4"/>
  </w:num>
  <w:num w:numId="25">
    <w:abstractNumId w:val="28"/>
  </w:num>
  <w:num w:numId="26">
    <w:abstractNumId w:val="11"/>
  </w:num>
  <w:num w:numId="27">
    <w:abstractNumId w:val="14"/>
  </w:num>
  <w:num w:numId="28">
    <w:abstractNumId w:val="2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C3"/>
    <w:rsid w:val="000043B0"/>
    <w:rsid w:val="000E1C4C"/>
    <w:rsid w:val="001C4F6D"/>
    <w:rsid w:val="00251FF9"/>
    <w:rsid w:val="002C0A7E"/>
    <w:rsid w:val="00423C9C"/>
    <w:rsid w:val="0055076D"/>
    <w:rsid w:val="005B4CBE"/>
    <w:rsid w:val="006C52D9"/>
    <w:rsid w:val="007C3FEC"/>
    <w:rsid w:val="008D4EBF"/>
    <w:rsid w:val="00B76F8A"/>
    <w:rsid w:val="00BE5C72"/>
    <w:rsid w:val="00C44A23"/>
    <w:rsid w:val="00CC483C"/>
    <w:rsid w:val="00CE1CA7"/>
    <w:rsid w:val="00CF5890"/>
    <w:rsid w:val="00CF6AF0"/>
    <w:rsid w:val="00E733C5"/>
    <w:rsid w:val="00EB2D5D"/>
    <w:rsid w:val="00F2535D"/>
    <w:rsid w:val="00F273C3"/>
    <w:rsid w:val="00FB4A8F"/>
    <w:rsid w:val="00FF7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2C86B0"/>
  <w15:chartTrackingRefBased/>
  <w15:docId w15:val="{6CAE03F7-AF4E-4045-B1E9-05AE5BFF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3C3"/>
    <w:pPr>
      <w:ind w:left="720"/>
      <w:contextualSpacing/>
    </w:pPr>
  </w:style>
  <w:style w:type="character" w:styleId="CommentReference">
    <w:name w:val="annotation reference"/>
    <w:basedOn w:val="DefaultParagraphFont"/>
    <w:uiPriority w:val="99"/>
    <w:semiHidden/>
    <w:unhideWhenUsed/>
    <w:rsid w:val="008D4EBF"/>
    <w:rPr>
      <w:sz w:val="16"/>
      <w:szCs w:val="16"/>
    </w:rPr>
  </w:style>
  <w:style w:type="paragraph" w:styleId="CommentText">
    <w:name w:val="annotation text"/>
    <w:basedOn w:val="Normal"/>
    <w:link w:val="CommentTextChar"/>
    <w:uiPriority w:val="99"/>
    <w:semiHidden/>
    <w:unhideWhenUsed/>
    <w:rsid w:val="008D4EBF"/>
    <w:pPr>
      <w:spacing w:line="240" w:lineRule="auto"/>
    </w:pPr>
    <w:rPr>
      <w:sz w:val="20"/>
      <w:szCs w:val="20"/>
    </w:rPr>
  </w:style>
  <w:style w:type="character" w:customStyle="1" w:styleId="CommentTextChar">
    <w:name w:val="Comment Text Char"/>
    <w:basedOn w:val="DefaultParagraphFont"/>
    <w:link w:val="CommentText"/>
    <w:uiPriority w:val="99"/>
    <w:semiHidden/>
    <w:rsid w:val="008D4EBF"/>
    <w:rPr>
      <w:sz w:val="20"/>
      <w:szCs w:val="20"/>
    </w:rPr>
  </w:style>
  <w:style w:type="paragraph" w:styleId="CommentSubject">
    <w:name w:val="annotation subject"/>
    <w:basedOn w:val="CommentText"/>
    <w:next w:val="CommentText"/>
    <w:link w:val="CommentSubjectChar"/>
    <w:uiPriority w:val="99"/>
    <w:semiHidden/>
    <w:unhideWhenUsed/>
    <w:rsid w:val="008D4EBF"/>
    <w:rPr>
      <w:b/>
      <w:bCs/>
    </w:rPr>
  </w:style>
  <w:style w:type="character" w:customStyle="1" w:styleId="CommentSubjectChar">
    <w:name w:val="Comment Subject Char"/>
    <w:basedOn w:val="CommentTextChar"/>
    <w:link w:val="CommentSubject"/>
    <w:uiPriority w:val="99"/>
    <w:semiHidden/>
    <w:rsid w:val="008D4EBF"/>
    <w:rPr>
      <w:b/>
      <w:bCs/>
      <w:sz w:val="20"/>
      <w:szCs w:val="20"/>
    </w:rPr>
  </w:style>
  <w:style w:type="paragraph" w:styleId="BalloonText">
    <w:name w:val="Balloon Text"/>
    <w:basedOn w:val="Normal"/>
    <w:link w:val="BalloonTextChar"/>
    <w:uiPriority w:val="99"/>
    <w:semiHidden/>
    <w:unhideWhenUsed/>
    <w:rsid w:val="008D4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EBF"/>
    <w:rPr>
      <w:rFonts w:ascii="Segoe UI" w:hAnsi="Segoe UI" w:cs="Segoe UI"/>
      <w:sz w:val="18"/>
      <w:szCs w:val="18"/>
    </w:rPr>
  </w:style>
  <w:style w:type="paragraph" w:customStyle="1" w:styleId="Default">
    <w:name w:val="Default"/>
    <w:rsid w:val="00CF6AF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23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C"/>
  </w:style>
  <w:style w:type="paragraph" w:styleId="Footer">
    <w:name w:val="footer"/>
    <w:basedOn w:val="Normal"/>
    <w:link w:val="FooterChar"/>
    <w:uiPriority w:val="99"/>
    <w:unhideWhenUsed/>
    <w:rsid w:val="00423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C"/>
  </w:style>
  <w:style w:type="character" w:styleId="Hyperlink">
    <w:name w:val="Hyperlink"/>
    <w:basedOn w:val="DefaultParagraphFont"/>
    <w:uiPriority w:val="99"/>
    <w:unhideWhenUsed/>
    <w:rsid w:val="00FF70FF"/>
    <w:rPr>
      <w:color w:val="0563C1" w:themeColor="hyperlink"/>
      <w:u w:val="single"/>
    </w:rPr>
  </w:style>
  <w:style w:type="character" w:styleId="FollowedHyperlink">
    <w:name w:val="FollowedHyperlink"/>
    <w:basedOn w:val="DefaultParagraphFont"/>
    <w:uiPriority w:val="99"/>
    <w:semiHidden/>
    <w:unhideWhenUsed/>
    <w:rsid w:val="00CF58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o.org.uk/wp-content/uploads/2018/01/Top-Tips-1-What-makes-good-public-involvement-v1.pdf" TargetMode="External"/><Relationship Id="rId13" Type="http://schemas.openxmlformats.org/officeDocument/2006/relationships/hyperlink" Target="http://www.invo.org.uk/resource-centre/learning-and-developmen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nvo.org.uk/resource-centre/learning-and-development/top-tips/" TargetMode="External"/><Relationship Id="rId12" Type="http://schemas.openxmlformats.org/officeDocument/2006/relationships/hyperlink" Target="http://www.invo.org.uk/resource-centre/learning-and-development/learning-needs-and-tools/" TargetMode="External"/><Relationship Id="rId17" Type="http://schemas.openxmlformats.org/officeDocument/2006/relationships/hyperlink" Target="http://www.invo.org.uk/resource-centre/payment-and-recognition-for-public-involvement/involvement-cost-calculator/" TargetMode="External"/><Relationship Id="rId2" Type="http://schemas.openxmlformats.org/officeDocument/2006/relationships/styles" Target="styles.xml"/><Relationship Id="rId16" Type="http://schemas.openxmlformats.org/officeDocument/2006/relationships/hyperlink" Target="http://www.invo.org.uk/resource-centre/learning-and-development/learning-needs-and-tool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opleinresearch.org/" TargetMode="External"/><Relationship Id="rId5" Type="http://schemas.openxmlformats.org/officeDocument/2006/relationships/footnotes" Target="footnotes.xml"/><Relationship Id="rId15" Type="http://schemas.openxmlformats.org/officeDocument/2006/relationships/hyperlink" Target="http://www.invo.org.uk/resource-centre/learning-and-development/" TargetMode="External"/><Relationship Id="rId10" Type="http://schemas.openxmlformats.org/officeDocument/2006/relationships/hyperlink" Target="http://www.invo.org.uk/resource-centre/learning-and-developme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vo.org.uk/resource-centre/learning-and-development/learning-needs-and-tools/" TargetMode="External"/><Relationship Id="rId14" Type="http://schemas.openxmlformats.org/officeDocument/2006/relationships/hyperlink" Target="http://www.invo.org.uk/resource-centre/learning-and-development/learning-needs-and-t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Moulam</dc:creator>
  <cp:keywords/>
  <dc:description/>
  <cp:lastModifiedBy>Janice Murray</cp:lastModifiedBy>
  <cp:revision>6</cp:revision>
  <dcterms:created xsi:type="dcterms:W3CDTF">2019-12-10T15:11:00Z</dcterms:created>
  <dcterms:modified xsi:type="dcterms:W3CDTF">2019-12-11T10:17:00Z</dcterms:modified>
</cp:coreProperties>
</file>